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N/>
        <w:bidi w:val="0"/>
        <w:adjustRightInd/>
        <w:snapToGrid/>
        <w:spacing w:line="597" w:lineRule="exact"/>
        <w:ind w:firstLine="0" w:firstLineChars="0"/>
        <w:textAlignment w:val="auto"/>
        <w:rPr>
          <w:rFonts w:hint="eastAsia" w:ascii="方正黑体_GBK" w:hAnsi="方正黑体_GBK" w:eastAsia="方正黑体_GBK" w:cs="方正黑体_GBK"/>
          <w:color w:val="auto"/>
          <w:lang w:eastAsia="zh-CN"/>
        </w:rPr>
      </w:pPr>
      <w:r>
        <w:rPr>
          <w:rFonts w:hint="eastAsia" w:ascii="方正黑体_GBK" w:hAnsi="方正黑体_GBK" w:eastAsia="方正黑体_GBK" w:cs="方正黑体_GBK"/>
          <w:color w:val="auto"/>
        </w:rPr>
        <w:t>附件</w:t>
      </w:r>
      <w:r>
        <w:rPr>
          <w:rFonts w:hint="eastAsia" w:ascii="方正黑体_GBK" w:hAnsi="方正黑体_GBK" w:eastAsia="方正黑体_GBK" w:cs="方正黑体_GBK"/>
          <w:color w:val="auto"/>
          <w:lang w:val="en-US" w:eastAsia="zh-CN"/>
        </w:rPr>
        <w:t>2</w:t>
      </w:r>
    </w:p>
    <w:p>
      <w:pPr>
        <w:keepNext w:val="0"/>
        <w:keepLines w:val="0"/>
        <w:pageBreakBefore w:val="0"/>
        <w:kinsoku/>
        <w:wordWrap/>
        <w:overflowPunct/>
        <w:topLinePunct w:val="0"/>
        <w:autoSpaceDE/>
        <w:autoSpaceDN/>
        <w:bidi w:val="0"/>
        <w:adjustRightInd/>
        <w:snapToGrid/>
        <w:spacing w:line="597"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97" w:lineRule="exact"/>
        <w:ind w:left="640" w:firstLine="480"/>
        <w:textAlignment w:val="auto"/>
        <w:rPr>
          <w:color w:val="auto"/>
        </w:rPr>
      </w:pPr>
    </w:p>
    <w:p>
      <w:pPr>
        <w:pStyle w:val="4"/>
        <w:keepNext w:val="0"/>
        <w:keepLines w:val="0"/>
        <w:pageBreakBefore w:val="0"/>
        <w:kinsoku/>
        <w:wordWrap/>
        <w:overflowPunct/>
        <w:topLinePunct w:val="0"/>
        <w:autoSpaceDE/>
        <w:autoSpaceDN/>
        <w:bidi w:val="0"/>
        <w:adjustRightInd/>
        <w:snapToGrid/>
        <w:spacing w:before="0" w:after="0" w:line="597"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一、不合格项目小知识</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（一）二氧化硫残留量</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二氧化硫是食品加工中常用的漂白剂和防腐剂，具有漂白、防腐和抗氧化作用。</w:t>
      </w:r>
      <w:r>
        <w:rPr>
          <w:rFonts w:hint="eastAsia" w:ascii="仿宋_GB2312" w:hAnsi="仿宋" w:eastAsia="仿宋_GB2312" w:cs="仿宋"/>
          <w:sz w:val="32"/>
          <w:szCs w:val="32"/>
          <w:lang w:val="en-US" w:eastAsia="zh-CN"/>
        </w:rPr>
        <w:t>《食品安全国家标准 食品添加剂使用标准》（GB 2760-2014）中规定，香辛料类（八角除外）中不得使用二氧化硫食品添加剂；八角中二氧化硫最大残留量为0.15 g/kg；</w:t>
      </w:r>
      <w:r>
        <w:rPr>
          <w:rFonts w:hint="eastAsia" w:ascii="仿宋_GB2312" w:hAnsi="仿宋" w:eastAsia="仿宋_GB2312" w:cs="仿宋"/>
          <w:sz w:val="32"/>
          <w:szCs w:val="32"/>
          <w:lang w:val="zh-CN"/>
        </w:rPr>
        <w:t>干制蔬菜</w:t>
      </w:r>
      <w:r>
        <w:rPr>
          <w:rFonts w:hint="eastAsia" w:ascii="仿宋_GB2312" w:hAnsi="仿宋" w:eastAsia="仿宋_GB2312" w:cs="仿宋"/>
          <w:sz w:val="32"/>
          <w:szCs w:val="32"/>
          <w:lang w:val="en-US" w:eastAsia="zh-CN"/>
        </w:rPr>
        <w:t>中二氧化硫最大残留量为0.2 g/kg；腌渍的蔬菜</w:t>
      </w:r>
      <w:r>
        <w:rPr>
          <w:rFonts w:hint="eastAsia" w:ascii="仿宋_GB2312" w:hAnsi="仿宋" w:eastAsia="仿宋_GB2312" w:cs="仿宋"/>
          <w:sz w:val="32"/>
          <w:szCs w:val="32"/>
          <w:lang w:val="zh-CN"/>
        </w:rPr>
        <w:t>二氧化硫</w:t>
      </w:r>
      <w:r>
        <w:rPr>
          <w:rFonts w:hint="eastAsia" w:ascii="仿宋_GB2312" w:hAnsi="仿宋" w:eastAsia="仿宋_GB2312" w:cs="仿宋"/>
          <w:sz w:val="32"/>
          <w:szCs w:val="32"/>
          <w:lang w:val="en-US" w:eastAsia="zh-CN"/>
        </w:rPr>
        <w:t>最大</w:t>
      </w:r>
      <w:r>
        <w:rPr>
          <w:rFonts w:hint="eastAsia" w:ascii="仿宋_GB2312" w:hAnsi="仿宋" w:eastAsia="仿宋_GB2312" w:cs="仿宋"/>
          <w:sz w:val="32"/>
          <w:szCs w:val="32"/>
          <w:lang w:val="zh-CN"/>
        </w:rPr>
        <w:t>残留量</w:t>
      </w:r>
      <w:r>
        <w:rPr>
          <w:rFonts w:hint="eastAsia" w:ascii="仿宋_GB2312" w:hAnsi="仿宋" w:eastAsia="仿宋_GB2312" w:cs="仿宋"/>
          <w:sz w:val="32"/>
          <w:szCs w:val="32"/>
          <w:lang w:val="en-US" w:eastAsia="zh-CN"/>
        </w:rPr>
        <w:t>为0.1 g/kg。食品中二氧化硫残留量超标可能是食品在加工过程中为了起到漂白和防腐的作用，超范围或超限量使用亚硫酸盐等漂白剂，从而导致产品中二氧化硫残留量不符合要求。</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（二）铅</w:t>
      </w:r>
    </w:p>
    <w:p>
      <w:pPr>
        <w:keepNext w:val="0"/>
        <w:keepLines w:val="0"/>
        <w:pageBreakBefore w:val="0"/>
        <w:widowControl/>
        <w:suppressLineNumbers w:val="0"/>
        <w:kinsoku/>
        <w:wordWrap/>
        <w:overflowPunct/>
        <w:topLinePunct w:val="0"/>
        <w:autoSpaceDN/>
        <w:bidi w:val="0"/>
        <w:adjustRightInd/>
        <w:snapToGrid/>
        <w:spacing w:line="597" w:lineRule="exact"/>
        <w:jc w:val="lef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铅的污染来源分为直接污染和间接污染。直接污染是指食品在生产过程中直接接触铅或者由于生产工艺的原因直接加入含铅的原料；</w:t>
      </w:r>
      <w:r>
        <w:rPr>
          <w:rFonts w:hint="eastAsia" w:ascii="仿宋_GB2312" w:hAnsi="仿宋" w:eastAsia="仿宋_GB2312" w:cs="仿宋"/>
          <w:sz w:val="32"/>
          <w:szCs w:val="32"/>
          <w:lang w:val="en" w:eastAsia="zh-CN"/>
        </w:rPr>
        <w:t>间接污染是指食品原材料在生长、生产过程中通过土壤、空气、水等途径导致的污染。</w:t>
      </w:r>
      <w:r>
        <w:rPr>
          <w:rFonts w:hint="eastAsia" w:ascii="仿宋_GB2312" w:hAnsi="仿宋" w:eastAsia="仿宋_GB2312" w:cs="仿宋"/>
          <w:sz w:val="32"/>
          <w:szCs w:val="32"/>
          <w:lang w:val="en-US" w:eastAsia="zh-CN"/>
        </w:rPr>
        <w:t>《食品安全国家标准 食品中污染物限量》（GB 2762-2017）中规定，藻类及其制品（螺旋藻及其制品除外）中铅（以Pb计）限量值为1.0</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en-US" w:eastAsia="zh-CN"/>
        </w:rPr>
        <w:t>mg/kg（以干重计）。《食品安全国家标准 食品中污染物限量》（GB 2762-2022）中规定，干制蔬菜中铅(以Pb计)限量值为0.8</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en-US" w:eastAsia="zh-CN"/>
        </w:rPr>
        <w:t>mg/kg；新鲜蔬菜(</w:t>
      </w:r>
      <w:r>
        <w:rPr>
          <w:rFonts w:hint="default" w:ascii="仿宋_GB2312" w:hAnsi="仿宋" w:eastAsia="仿宋_GB2312" w:cs="仿宋"/>
          <w:sz w:val="32"/>
          <w:szCs w:val="32"/>
          <w:lang w:val="en-US" w:eastAsia="zh-CN"/>
        </w:rPr>
        <w:t xml:space="preserve">芸薹类蔬菜、叶菜蔬菜、豆类蔬菜、生姜、薯类除外) </w:t>
      </w:r>
      <w:r>
        <w:rPr>
          <w:rFonts w:hint="eastAsia" w:ascii="仿宋_GB2312" w:hAnsi="仿宋" w:eastAsia="仿宋_GB2312" w:cs="仿宋"/>
          <w:sz w:val="32"/>
          <w:szCs w:val="32"/>
          <w:lang w:val="en-US" w:eastAsia="zh-CN"/>
        </w:rPr>
        <w:t>中铅(以Pb计)限量值为0.</w:t>
      </w:r>
      <w:r>
        <w:rPr>
          <w:rFonts w:hint="eastAsia" w:ascii="仿宋_GB2312" w:hAnsi="仿宋" w:cs="仿宋"/>
          <w:sz w:val="32"/>
          <w:szCs w:val="32"/>
          <w:lang w:val="en-US" w:eastAsia="zh-CN"/>
        </w:rPr>
        <w:t xml:space="preserve">1 </w:t>
      </w:r>
      <w:r>
        <w:rPr>
          <w:rFonts w:hint="eastAsia" w:ascii="仿宋_GB2312" w:hAnsi="仿宋" w:eastAsia="仿宋_GB2312" w:cs="仿宋"/>
          <w:sz w:val="32"/>
          <w:szCs w:val="32"/>
          <w:lang w:val="en-US" w:eastAsia="zh-CN"/>
        </w:rPr>
        <w:t>mg/kg。</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（三）大肠菌群</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大肠菌群是国内外通用的食品污染常用指示菌之一。</w:t>
      </w:r>
      <w:r>
        <w:rPr>
          <w:rFonts w:ascii="仿宋_GB2312" w:hAnsi="仿宋" w:eastAsia="仿宋_GB2312"/>
          <w:sz w:val="32"/>
          <w:szCs w:val="32"/>
          <w:lang w:val="zh-CN"/>
        </w:rPr>
        <w:t>《食品安全国家标</w:t>
      </w:r>
      <w:r>
        <w:rPr>
          <w:rFonts w:hint="eastAsia" w:ascii="仿宋_GB2312" w:hAnsi="仿宋" w:eastAsia="仿宋_GB2312"/>
          <w:sz w:val="32"/>
          <w:szCs w:val="32"/>
          <w:lang w:val="zh-CN"/>
        </w:rPr>
        <w:t>准 消毒餐（饮）具</w:t>
      </w:r>
      <w:r>
        <w:rPr>
          <w:rFonts w:ascii="仿宋_GB2312" w:hAnsi="仿宋" w:eastAsia="仿宋_GB2312"/>
          <w:sz w:val="32"/>
          <w:szCs w:val="32"/>
          <w:lang w:val="zh-CN"/>
        </w:rPr>
        <w:t xml:space="preserve">》（GB </w:t>
      </w:r>
      <w:r>
        <w:rPr>
          <w:rFonts w:hint="eastAsia" w:ascii="仿宋_GB2312" w:hAnsi="仿宋" w:eastAsia="仿宋_GB2312"/>
          <w:sz w:val="32"/>
          <w:szCs w:val="32"/>
          <w:lang w:val="zh-CN"/>
        </w:rPr>
        <w:t>14934</w:t>
      </w:r>
      <w:r>
        <w:rPr>
          <w:rFonts w:hint="eastAsia" w:ascii="仿宋_GB2312" w:hAnsi="仿宋"/>
          <w:sz w:val="32"/>
          <w:szCs w:val="32"/>
          <w:lang w:val="en-US" w:eastAsia="zh-CN"/>
        </w:rPr>
        <w:t>-</w:t>
      </w:r>
      <w:r>
        <w:rPr>
          <w:rFonts w:ascii="仿宋_GB2312" w:hAnsi="仿宋" w:eastAsia="仿宋_GB2312"/>
          <w:sz w:val="32"/>
          <w:szCs w:val="32"/>
          <w:lang w:val="zh-CN"/>
        </w:rPr>
        <w:t>201</w:t>
      </w:r>
      <w:r>
        <w:rPr>
          <w:rFonts w:hint="eastAsia" w:ascii="仿宋_GB2312" w:hAnsi="仿宋" w:eastAsia="仿宋_GB2312"/>
          <w:sz w:val="32"/>
          <w:szCs w:val="32"/>
          <w:lang w:val="zh-CN"/>
        </w:rPr>
        <w:t>6</w:t>
      </w:r>
      <w:r>
        <w:rPr>
          <w:rFonts w:ascii="仿宋_GB2312" w:hAnsi="仿宋" w:eastAsia="仿宋_GB2312"/>
          <w:sz w:val="32"/>
          <w:szCs w:val="32"/>
          <w:lang w:val="zh-CN"/>
        </w:rPr>
        <w:t>）中规定，</w:t>
      </w:r>
      <w:r>
        <w:rPr>
          <w:rFonts w:hint="eastAsia" w:ascii="仿宋_GB2312" w:hAnsi="仿宋" w:eastAsia="仿宋_GB2312"/>
          <w:sz w:val="32"/>
          <w:szCs w:val="32"/>
          <w:lang w:val="zh-CN"/>
        </w:rPr>
        <w:t>消毒餐（饮</w:t>
      </w:r>
      <w:r>
        <w:rPr>
          <w:rFonts w:hint="eastAsia" w:ascii="仿宋_GB2312" w:hAnsi="仿宋" w:eastAsia="仿宋_GB2312" w:cs="仿宋"/>
          <w:sz w:val="32"/>
          <w:szCs w:val="32"/>
          <w:lang w:val="zh-CN" w:eastAsia="zh-CN"/>
        </w:rPr>
        <w:t>）具（每50cm</w:t>
      </w:r>
      <w:r>
        <w:rPr>
          <w:rFonts w:hint="eastAsia" w:ascii="仿宋_GB2312" w:hAnsi="仿宋" w:eastAsia="仿宋_GB2312" w:cs="仿宋"/>
          <w:sz w:val="32"/>
          <w:szCs w:val="32"/>
          <w:vertAlign w:val="superscript"/>
          <w:lang w:val="zh-CN" w:eastAsia="zh-CN"/>
        </w:rPr>
        <w:t>2</w:t>
      </w:r>
      <w:r>
        <w:rPr>
          <w:rFonts w:hint="eastAsia" w:ascii="仿宋_GB2312" w:hAnsi="仿宋" w:eastAsia="仿宋_GB2312" w:cs="仿宋"/>
          <w:sz w:val="32"/>
          <w:szCs w:val="32"/>
          <w:lang w:val="zh-CN" w:eastAsia="zh-CN"/>
        </w:rPr>
        <w:t>）中</w:t>
      </w:r>
      <w:r>
        <w:rPr>
          <w:rFonts w:hint="eastAsia" w:ascii="仿宋_GB2312" w:hAnsi="仿宋" w:eastAsia="仿宋_GB2312"/>
          <w:sz w:val="32"/>
          <w:szCs w:val="32"/>
          <w:lang w:val="zh-CN"/>
        </w:rPr>
        <w:t>不得检出大肠菌群。</w:t>
      </w:r>
      <w:r>
        <w:rPr>
          <w:rFonts w:hint="eastAsia" w:ascii="仿宋_GB2312" w:hAnsi="仿宋" w:eastAsia="仿宋_GB2312" w:cs="仿宋"/>
          <w:sz w:val="32"/>
          <w:szCs w:val="32"/>
          <w:lang w:val="en-US" w:eastAsia="zh-CN"/>
        </w:rPr>
        <w:t>《食品安全国家标准 冷冻饮品和制作料》（GB 2759-2015）</w:t>
      </w:r>
      <w:r>
        <w:rPr>
          <w:rFonts w:hint="eastAsia" w:ascii="仿宋_GB2312" w:hAnsi="仿宋" w:eastAsia="仿宋_GB2312" w:cs="仿宋"/>
          <w:sz w:val="32"/>
          <w:szCs w:val="32"/>
          <w:lang w:val="zh-CN" w:eastAsia="zh-CN"/>
        </w:rPr>
        <w:t>中规定，</w:t>
      </w:r>
      <w:r>
        <w:rPr>
          <w:rFonts w:hint="eastAsia" w:ascii="仿宋_GB2312" w:hAnsi="仿宋" w:eastAsia="仿宋_GB2312" w:cs="仿宋"/>
          <w:sz w:val="32"/>
          <w:szCs w:val="32"/>
          <w:lang w:val="en-US" w:eastAsia="zh-CN"/>
        </w:rPr>
        <w:t>冷冻饮品</w:t>
      </w:r>
      <w:r>
        <w:rPr>
          <w:rFonts w:hint="eastAsia" w:ascii="仿宋_GB2312" w:hAnsi="仿宋" w:eastAsia="仿宋_GB2312" w:cs="仿宋"/>
          <w:sz w:val="32"/>
          <w:szCs w:val="32"/>
          <w:lang w:val="zh-CN" w:eastAsia="zh-CN"/>
        </w:rPr>
        <w:t>同一批次产品5个样品的大肠菌群检测结果均不得超过10</w:t>
      </w:r>
      <w:r>
        <w:rPr>
          <w:rFonts w:hint="eastAsia" w:ascii="仿宋_GB2312" w:hAnsi="仿宋" w:eastAsia="仿宋_GB2312" w:cs="仿宋"/>
          <w:sz w:val="32"/>
          <w:szCs w:val="32"/>
          <w:vertAlign w:val="superscript"/>
          <w:lang w:val="zh-CN" w:eastAsia="zh-CN"/>
        </w:rPr>
        <w:t>2</w:t>
      </w:r>
      <w:r>
        <w:rPr>
          <w:rFonts w:hint="eastAsia" w:ascii="仿宋_GB2312" w:hAnsi="仿宋" w:cs="仿宋"/>
          <w:sz w:val="32"/>
          <w:szCs w:val="32"/>
          <w:vertAlign w:val="superscript"/>
          <w:lang w:val="en-US" w:eastAsia="zh-CN"/>
        </w:rPr>
        <w:t xml:space="preserve"> </w:t>
      </w:r>
      <w:r>
        <w:rPr>
          <w:rFonts w:hint="eastAsia" w:ascii="仿宋_GB2312" w:hAnsi="仿宋" w:eastAsia="仿宋_GB2312" w:cs="仿宋"/>
          <w:sz w:val="32"/>
          <w:szCs w:val="32"/>
          <w:lang w:val="zh-CN" w:eastAsia="zh-CN"/>
        </w:rPr>
        <w:t>CFU/g，且最多允许2个样品的检测结果超过10CFU/g。</w:t>
      </w:r>
      <w:r>
        <w:rPr>
          <w:rFonts w:hint="eastAsia" w:ascii="仿宋_GB2312" w:hAnsi="仿宋" w:eastAsia="仿宋_GB2312" w:cs="仿宋"/>
          <w:sz w:val="32"/>
          <w:szCs w:val="32"/>
          <w:lang w:val="en-US" w:eastAsia="zh-CN"/>
        </w:rPr>
        <w:t>《食品安全国家标准 糕点、面包》（GB 7099-2015）</w:t>
      </w:r>
      <w:r>
        <w:rPr>
          <w:rFonts w:hint="eastAsia" w:ascii="仿宋_GB2312" w:hAnsi="仿宋" w:eastAsia="仿宋_GB2312" w:cs="仿宋"/>
          <w:sz w:val="32"/>
          <w:szCs w:val="32"/>
          <w:lang w:val="zh-CN" w:eastAsia="zh-CN"/>
        </w:rPr>
        <w:t>中规定，</w:t>
      </w:r>
      <w:r>
        <w:rPr>
          <w:rFonts w:hint="eastAsia" w:ascii="仿宋_GB2312" w:hAnsi="仿宋" w:eastAsia="仿宋_GB2312" w:cs="仿宋"/>
          <w:sz w:val="32"/>
          <w:szCs w:val="32"/>
          <w:lang w:val="en-US" w:eastAsia="zh-CN"/>
        </w:rPr>
        <w:t>面包</w:t>
      </w:r>
      <w:r>
        <w:rPr>
          <w:rFonts w:hint="eastAsia" w:ascii="仿宋_GB2312" w:hAnsi="仿宋" w:eastAsia="仿宋_GB2312" w:cs="仿宋"/>
          <w:sz w:val="32"/>
          <w:szCs w:val="32"/>
          <w:lang w:val="zh-CN" w:eastAsia="zh-CN"/>
        </w:rPr>
        <w:t>同一批次产品5个样品的大肠菌群检测结果均不得超过10</w:t>
      </w:r>
      <w:r>
        <w:rPr>
          <w:rFonts w:hint="eastAsia" w:ascii="仿宋_GB2312" w:hAnsi="仿宋" w:eastAsia="仿宋_GB2312" w:cs="仿宋"/>
          <w:sz w:val="32"/>
          <w:szCs w:val="32"/>
          <w:vertAlign w:val="superscript"/>
          <w:lang w:val="zh-CN" w:eastAsia="zh-CN"/>
        </w:rPr>
        <w:t>2</w:t>
      </w:r>
      <w:r>
        <w:rPr>
          <w:rFonts w:hint="eastAsia" w:ascii="仿宋_GB2312" w:hAnsi="仿宋" w:cs="仿宋"/>
          <w:sz w:val="32"/>
          <w:szCs w:val="32"/>
          <w:vertAlign w:val="superscript"/>
          <w:lang w:val="en-US" w:eastAsia="zh-CN"/>
        </w:rPr>
        <w:t xml:space="preserve"> </w:t>
      </w:r>
      <w:r>
        <w:rPr>
          <w:rFonts w:hint="eastAsia" w:ascii="仿宋_GB2312" w:hAnsi="仿宋" w:eastAsia="仿宋_GB2312" w:cs="仿宋"/>
          <w:sz w:val="32"/>
          <w:szCs w:val="32"/>
          <w:lang w:val="zh-CN" w:eastAsia="zh-CN"/>
        </w:rPr>
        <w:t>CFU/g，且最多允许2个样品的检测结果超过10CFU/g。</w:t>
      </w:r>
      <w:r>
        <w:rPr>
          <w:rFonts w:hint="default" w:ascii="仿宋_GB2312" w:hAnsi="仿宋" w:eastAsia="仿宋_GB2312" w:cs="仿宋"/>
          <w:sz w:val="32"/>
          <w:szCs w:val="32"/>
          <w:lang w:val="en-US" w:eastAsia="zh-CN"/>
        </w:rPr>
        <w:t>《食品安全国家标准 熟肉制品</w:t>
      </w:r>
      <w:r>
        <w:rPr>
          <w:rFonts w:hint="default" w:ascii="仿宋_GB2312" w:hAnsi="仿宋" w:eastAsia="仿宋_GB2312" w:cs="仿宋"/>
          <w:sz w:val="32"/>
          <w:szCs w:val="32"/>
          <w:lang w:val="zh-CN" w:eastAsia="zh-CN"/>
        </w:rPr>
        <w:t xml:space="preserve">》（GB </w:t>
      </w:r>
      <w:r>
        <w:rPr>
          <w:rFonts w:hint="default" w:ascii="仿宋_GB2312" w:hAnsi="仿宋" w:eastAsia="仿宋_GB2312" w:cs="仿宋"/>
          <w:sz w:val="32"/>
          <w:szCs w:val="32"/>
          <w:lang w:val="en-US" w:eastAsia="zh-CN"/>
        </w:rPr>
        <w:t>2726</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zh-CN" w:eastAsia="zh-CN"/>
        </w:rPr>
        <w:t>201</w:t>
      </w:r>
      <w:r>
        <w:rPr>
          <w:rFonts w:hint="default" w:ascii="仿宋_GB2312" w:hAnsi="仿宋" w:eastAsia="仿宋_GB2312" w:cs="仿宋"/>
          <w:sz w:val="32"/>
          <w:szCs w:val="32"/>
          <w:lang w:val="en-US" w:eastAsia="zh-CN"/>
        </w:rPr>
        <w:t>6</w:t>
      </w:r>
      <w:r>
        <w:rPr>
          <w:rFonts w:hint="default" w:ascii="仿宋_GB2312" w:hAnsi="仿宋" w:eastAsia="仿宋_GB2312" w:cs="仿宋"/>
          <w:sz w:val="32"/>
          <w:szCs w:val="32"/>
          <w:lang w:val="zh-CN" w:eastAsia="zh-CN"/>
        </w:rPr>
        <w:t>）</w:t>
      </w:r>
      <w:r>
        <w:rPr>
          <w:rFonts w:hint="default" w:ascii="仿宋_GB2312" w:hAnsi="仿宋" w:eastAsia="仿宋_GB2312" w:cs="仿宋"/>
          <w:sz w:val="32"/>
          <w:szCs w:val="32"/>
          <w:lang w:val="en-US" w:eastAsia="zh-CN"/>
        </w:rPr>
        <w:t>中规定，熟肉制品</w:t>
      </w:r>
      <w:r>
        <w:rPr>
          <w:rFonts w:hint="default" w:ascii="仿宋_GB2312" w:hAnsi="仿宋" w:eastAsia="仿宋_GB2312" w:cs="仿宋"/>
          <w:sz w:val="32"/>
          <w:szCs w:val="32"/>
          <w:lang w:val="zh-CN" w:eastAsia="zh-CN"/>
        </w:rPr>
        <w:t>同一批次产品5个样品的</w:t>
      </w:r>
      <w:r>
        <w:rPr>
          <w:rFonts w:hint="default" w:ascii="仿宋_GB2312" w:hAnsi="仿宋" w:eastAsia="仿宋_GB2312" w:cs="仿宋"/>
          <w:sz w:val="32"/>
          <w:szCs w:val="32"/>
          <w:lang w:val="en-US" w:eastAsia="zh-CN"/>
        </w:rPr>
        <w:t>大肠菌群</w:t>
      </w:r>
      <w:r>
        <w:rPr>
          <w:rFonts w:hint="default" w:ascii="仿宋_GB2312" w:hAnsi="仿宋" w:eastAsia="仿宋_GB2312" w:cs="仿宋"/>
          <w:sz w:val="32"/>
          <w:szCs w:val="32"/>
          <w:lang w:val="zh-CN" w:eastAsia="zh-CN"/>
        </w:rPr>
        <w:t>检</w:t>
      </w:r>
      <w:r>
        <w:rPr>
          <w:rFonts w:hint="default" w:ascii="仿宋_GB2312" w:hAnsi="仿宋" w:eastAsia="仿宋_GB2312" w:cs="仿宋"/>
          <w:sz w:val="32"/>
          <w:szCs w:val="32"/>
          <w:lang w:val="en-US" w:eastAsia="zh-CN"/>
        </w:rPr>
        <w:t>验</w:t>
      </w:r>
      <w:r>
        <w:rPr>
          <w:rFonts w:hint="default" w:ascii="仿宋_GB2312" w:hAnsi="仿宋" w:eastAsia="仿宋_GB2312" w:cs="仿宋"/>
          <w:sz w:val="32"/>
          <w:szCs w:val="32"/>
          <w:lang w:val="zh-CN" w:eastAsia="zh-CN"/>
        </w:rPr>
        <w:t>结果均不得超过10</w:t>
      </w:r>
      <w:r>
        <w:rPr>
          <w:rFonts w:hint="default" w:ascii="仿宋_GB2312" w:hAnsi="仿宋" w:eastAsia="仿宋_GB2312" w:cs="仿宋"/>
          <w:sz w:val="32"/>
          <w:szCs w:val="32"/>
          <w:vertAlign w:val="superscript"/>
          <w:lang w:val="en-US" w:eastAsia="zh-CN"/>
        </w:rPr>
        <w:t>2</w:t>
      </w:r>
      <w:r>
        <w:rPr>
          <w:rFonts w:hint="eastAsia" w:ascii="仿宋_GB2312" w:hAnsi="仿宋" w:cs="仿宋"/>
          <w:sz w:val="32"/>
          <w:szCs w:val="32"/>
          <w:vertAlign w:val="superscript"/>
          <w:lang w:val="en-US" w:eastAsia="zh-CN"/>
        </w:rPr>
        <w:t xml:space="preserve"> </w:t>
      </w:r>
      <w:r>
        <w:rPr>
          <w:rFonts w:hint="default" w:ascii="仿宋_GB2312" w:hAnsi="仿宋" w:eastAsia="仿宋_GB2312" w:cs="仿宋"/>
          <w:sz w:val="32"/>
          <w:szCs w:val="32"/>
          <w:lang w:val="zh-CN" w:eastAsia="zh-CN"/>
        </w:rPr>
        <w:t>CFU/g，且最多允许2个样品的检</w:t>
      </w:r>
      <w:r>
        <w:rPr>
          <w:rFonts w:hint="default" w:ascii="仿宋_GB2312" w:hAnsi="仿宋" w:eastAsia="仿宋_GB2312" w:cs="仿宋"/>
          <w:sz w:val="32"/>
          <w:szCs w:val="32"/>
          <w:lang w:val="en-US" w:eastAsia="zh-CN"/>
        </w:rPr>
        <w:t>验</w:t>
      </w:r>
      <w:r>
        <w:rPr>
          <w:rFonts w:hint="default" w:ascii="仿宋_GB2312" w:hAnsi="仿宋" w:eastAsia="仿宋_GB2312" w:cs="仿宋"/>
          <w:sz w:val="32"/>
          <w:szCs w:val="32"/>
          <w:lang w:val="zh-CN" w:eastAsia="zh-CN"/>
        </w:rPr>
        <w:t>结果超过10CFU/g</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zh-CN" w:eastAsia="zh-CN"/>
        </w:rPr>
        <w:t>大肠菌群超标可能由于产品的加工原料、包装材料受污染</w:t>
      </w:r>
      <w:r>
        <w:rPr>
          <w:rFonts w:hint="eastAsia" w:ascii="仿宋_GB2312" w:hAnsi="仿宋" w:cs="仿宋"/>
          <w:sz w:val="32"/>
          <w:szCs w:val="32"/>
          <w:lang w:val="zh-CN" w:eastAsia="zh-CN"/>
        </w:rPr>
        <w:t>，</w:t>
      </w:r>
      <w:r>
        <w:rPr>
          <w:rFonts w:hint="eastAsia" w:ascii="仿宋_GB2312" w:hAnsi="仿宋" w:eastAsia="仿宋_GB2312" w:cs="仿宋"/>
          <w:sz w:val="32"/>
          <w:szCs w:val="32"/>
          <w:lang w:val="zh-CN" w:eastAsia="zh-CN"/>
        </w:rPr>
        <w:t>或在生产过程中产品受人员、工器具等生产设备、环境的污染</w:t>
      </w:r>
      <w:r>
        <w:rPr>
          <w:rFonts w:hint="eastAsia" w:ascii="仿宋_GB2312" w:hAnsi="仿宋" w:cs="仿宋"/>
          <w:sz w:val="32"/>
          <w:szCs w:val="32"/>
          <w:lang w:val="zh-CN" w:eastAsia="zh-CN"/>
        </w:rPr>
        <w:t>，</w:t>
      </w:r>
      <w:r>
        <w:rPr>
          <w:rFonts w:hint="eastAsia" w:ascii="仿宋_GB2312" w:hAnsi="仿宋" w:eastAsia="仿宋_GB2312" w:cs="仿宋"/>
          <w:sz w:val="32"/>
          <w:szCs w:val="32"/>
          <w:lang w:val="zh-CN" w:eastAsia="zh-CN"/>
        </w:rPr>
        <w:t>还可能是灭菌工艺灭菌不彻底导致的。</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（四）克百威</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zh-CN" w:eastAsia="zh-CN"/>
        </w:rPr>
        <w:t>克百威又名呋喃丹，是氨基甲酸酯类农药中常见的一种杀虫剂。</w:t>
      </w:r>
      <w:r>
        <w:rPr>
          <w:rFonts w:hint="eastAsia" w:ascii="仿宋_GB2312" w:hAnsi="仿宋" w:eastAsia="仿宋_GB2312" w:cs="仿宋"/>
          <w:sz w:val="32"/>
          <w:szCs w:val="32"/>
          <w:lang w:val="en-US" w:eastAsia="zh-CN"/>
        </w:rPr>
        <w:t>《食品安全国家标准 食品中农药最大残留限量》（GB 2763-2021）中规定，药用植物中克百威最大残留限量值为0.02 mg/kg。</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（五）氯氰菊酯和高效氯氰菊酯</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en-US" w:eastAsia="zh-CN"/>
        </w:rPr>
        <w:t>氯氰菊酯和高效氯氰菊酯是非内吸性杀虫剂，具有触杀、胃毒作用，属于拟除虫菊酯类性农药。可以防治葡萄、蔬菜、马铃薯、葫芦、生菜等植物上的多种害虫。</w:t>
      </w:r>
      <w:r>
        <w:rPr>
          <w:rFonts w:hint="eastAsia" w:ascii="仿宋_GB2312" w:hAnsi="仿宋" w:eastAsia="仿宋_GB2312" w:cs="仿宋"/>
          <w:sz w:val="32"/>
          <w:szCs w:val="32"/>
          <w:lang w:val="zh-CN" w:eastAsia="zh-CN"/>
        </w:rPr>
        <w:t>《食品安全国家标准</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eastAsia="zh-CN"/>
        </w:rPr>
        <w:t>食品中农药最大残留限量》（GB 2763-20</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lang w:val="zh-CN" w:eastAsia="zh-CN"/>
        </w:rPr>
        <w:t>）中规定，根茎类调味料</w:t>
      </w:r>
      <w:r>
        <w:rPr>
          <w:rFonts w:hint="eastAsia" w:ascii="仿宋_GB2312" w:hAnsi="仿宋" w:eastAsia="仿宋_GB2312" w:cs="仿宋"/>
          <w:sz w:val="32"/>
          <w:szCs w:val="32"/>
          <w:lang w:val="en-US" w:eastAsia="zh-CN"/>
        </w:rPr>
        <w:t>中氯氰菊酯和高效氯氰菊酯最大</w:t>
      </w:r>
      <w:r>
        <w:rPr>
          <w:rFonts w:hint="eastAsia" w:ascii="仿宋_GB2312" w:hAnsi="仿宋" w:eastAsia="仿宋_GB2312" w:cs="仿宋"/>
          <w:sz w:val="32"/>
          <w:szCs w:val="32"/>
          <w:lang w:val="zh-CN" w:eastAsia="zh-CN"/>
        </w:rPr>
        <w:t>残留限量值</w:t>
      </w:r>
      <w:r>
        <w:rPr>
          <w:rFonts w:hint="eastAsia" w:ascii="仿宋_GB2312" w:hAnsi="仿宋" w:eastAsia="仿宋_GB2312" w:cs="仿宋"/>
          <w:sz w:val="32"/>
          <w:szCs w:val="32"/>
          <w:lang w:val="en-US" w:eastAsia="zh-CN"/>
        </w:rPr>
        <w:t>为</w:t>
      </w:r>
      <w:r>
        <w:rPr>
          <w:rFonts w:hint="eastAsia" w:ascii="仿宋_GB2312" w:hAnsi="仿宋" w:eastAsia="仿宋_GB2312" w:cs="仿宋"/>
          <w:sz w:val="32"/>
          <w:szCs w:val="32"/>
          <w:lang w:val="zh-CN" w:eastAsia="zh-CN"/>
        </w:rPr>
        <w:t>0</w:t>
      </w:r>
      <w:r>
        <w:rPr>
          <w:rFonts w:hint="eastAsia" w:ascii="仿宋_GB2312" w:hAnsi="仿宋" w:eastAsia="仿宋_GB2312" w:cs="仿宋"/>
          <w:sz w:val="32"/>
          <w:szCs w:val="32"/>
          <w:lang w:val="en-US" w:eastAsia="zh-CN"/>
        </w:rPr>
        <w:t xml:space="preserve">.2 </w:t>
      </w:r>
      <w:r>
        <w:rPr>
          <w:rFonts w:hint="eastAsia" w:ascii="仿宋_GB2312" w:hAnsi="仿宋" w:eastAsia="仿宋_GB2312" w:cs="仿宋"/>
          <w:sz w:val="32"/>
          <w:szCs w:val="32"/>
          <w:lang w:val="zh-CN" w:eastAsia="zh-CN"/>
        </w:rPr>
        <w:t>mg/kg。</w:t>
      </w:r>
      <w:r>
        <w:rPr>
          <w:rFonts w:hint="eastAsia" w:ascii="仿宋_GB2312" w:hAnsi="仿宋" w:eastAsia="仿宋_GB2312" w:cs="仿宋"/>
          <w:sz w:val="32"/>
          <w:szCs w:val="32"/>
          <w:lang w:val="en-US" w:eastAsia="zh-CN"/>
        </w:rPr>
        <w:t>调味品</w:t>
      </w:r>
      <w:r>
        <w:rPr>
          <w:rFonts w:hint="eastAsia" w:ascii="仿宋_GB2312" w:hAnsi="仿宋" w:eastAsia="仿宋_GB2312" w:cs="仿宋"/>
          <w:sz w:val="32"/>
          <w:szCs w:val="32"/>
          <w:lang w:val="zh-CN" w:eastAsia="zh-CN"/>
        </w:rPr>
        <w:t>中氯氰菊酯和高效氯氰菊酯超标的原因，可能是原料在种植过程中为控制病情加大用药量或者不遵守休药期规定，致使最终产品中的药物残留量未降解至标准限量以下。</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（六）苯甲酸及其钠盐</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eastAsia="zh-CN"/>
        </w:rPr>
        <w:t>苯甲酸及其钠盐是食品工业中常见的防腐保鲜剂，对霉菌、酵母和细菌有较好的抑制作用。《食品安全国家标准</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eastAsia="zh-CN"/>
        </w:rPr>
        <w:t>食品添加剂使用标准》（GB</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eastAsia="zh-CN"/>
        </w:rPr>
        <w:t>2760</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val="zh-CN" w:eastAsia="zh-CN"/>
        </w:rPr>
        <w:t>2014）中规定，腌渍的蔬菜</w:t>
      </w:r>
      <w:r>
        <w:rPr>
          <w:rFonts w:hint="eastAsia" w:ascii="仿宋_GB2312" w:hAnsi="仿宋" w:eastAsia="仿宋_GB2312" w:cs="仿宋"/>
          <w:sz w:val="32"/>
          <w:szCs w:val="32"/>
          <w:lang w:val="en-US" w:eastAsia="zh-CN"/>
        </w:rPr>
        <w:t>中</w:t>
      </w:r>
      <w:r>
        <w:rPr>
          <w:rFonts w:hint="eastAsia" w:ascii="仿宋_GB2312" w:hAnsi="仿宋" w:eastAsia="仿宋_GB2312" w:cs="仿宋"/>
          <w:sz w:val="32"/>
          <w:szCs w:val="32"/>
          <w:lang w:val="zh-CN" w:eastAsia="zh-CN"/>
        </w:rPr>
        <w:t>苯甲酸及其钠盐（以苯甲酸计）</w:t>
      </w:r>
      <w:r>
        <w:rPr>
          <w:rFonts w:hint="eastAsia" w:ascii="仿宋_GB2312" w:hAnsi="仿宋" w:eastAsia="仿宋_GB2312" w:cs="仿宋"/>
          <w:sz w:val="32"/>
          <w:szCs w:val="32"/>
          <w:lang w:val="en-US" w:eastAsia="zh-CN"/>
        </w:rPr>
        <w:t>最大使用量为1.0</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zh-CN" w:eastAsia="zh-CN"/>
        </w:rPr>
        <w:t>g/kg。造成食品中苯甲酸不合格的主要原因有</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zh-CN" w:eastAsia="zh-CN"/>
        </w:rPr>
        <w:t>生产企业为延长产品保质期，或者弥补产品生产过程卫生条件不佳而超限量使用，或者使用时未准确计量。</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（七）防腐剂混合使用时各自用量占其最大使用量的比例之和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eastAsia="zh-CN"/>
        </w:rPr>
        <w:t>防腐剂是以保持食品原有品质和营养价值为目的的食品添加剂，它能抑制微生物的生长繁殖，防止食品腐败变质从而延长保质期。《食品</w:t>
      </w:r>
      <w:r>
        <w:rPr>
          <w:rFonts w:hint="eastAsia" w:ascii="仿宋_GB2312" w:hAnsi="仿宋" w:eastAsia="仿宋_GB2312" w:cs="仿宋"/>
          <w:sz w:val="32"/>
          <w:szCs w:val="32"/>
          <w:lang w:val="en-US" w:eastAsia="zh-CN"/>
        </w:rPr>
        <w:t>安全</w:t>
      </w:r>
      <w:r>
        <w:rPr>
          <w:rFonts w:hint="eastAsia" w:ascii="仿宋_GB2312" w:hAnsi="仿宋" w:eastAsia="仿宋_GB2312" w:cs="仿宋"/>
          <w:sz w:val="32"/>
          <w:szCs w:val="32"/>
          <w:lang w:val="zh-CN" w:eastAsia="zh-CN"/>
        </w:rPr>
        <w:t>国家标准 食品添加剂使用标准》（GB 2760-2014）不仅规定了我国在食品中允许添加的某一添加剂的种类、使用量或残留量，而且</w:t>
      </w:r>
      <w:r>
        <w:rPr>
          <w:rFonts w:hint="eastAsia" w:ascii="仿宋_GB2312" w:hAnsi="仿宋" w:eastAsia="仿宋_GB2312" w:cs="仿宋"/>
          <w:sz w:val="32"/>
          <w:szCs w:val="32"/>
          <w:lang w:val="en-US" w:eastAsia="zh-CN"/>
        </w:rPr>
        <w:t>还</w:t>
      </w:r>
      <w:r>
        <w:rPr>
          <w:rFonts w:hint="eastAsia" w:ascii="仿宋_GB2312" w:hAnsi="仿宋" w:eastAsia="仿宋_GB2312" w:cs="仿宋"/>
          <w:sz w:val="32"/>
          <w:szCs w:val="32"/>
          <w:lang w:val="zh-CN" w:eastAsia="zh-CN"/>
        </w:rPr>
        <w:t>规定了同一功能的食品添加剂（相同色泽着色剂、防腐剂、抗氧化剂）在混合使用时，各自用量占其最大使用量的比例之和不应超过1。造成食品中该指标不合格的</w:t>
      </w:r>
      <w:r>
        <w:rPr>
          <w:rFonts w:hint="eastAsia" w:ascii="仿宋_GB2312" w:hAnsi="仿宋" w:eastAsia="仿宋_GB2312" w:cs="仿宋"/>
          <w:sz w:val="32"/>
          <w:szCs w:val="32"/>
          <w:lang w:val="en-US" w:eastAsia="zh-CN"/>
        </w:rPr>
        <w:t>原因可能是</w:t>
      </w:r>
      <w:r>
        <w:rPr>
          <w:rFonts w:hint="eastAsia" w:ascii="仿宋_GB2312" w:hAnsi="仿宋" w:eastAsia="仿宋_GB2312" w:cs="仿宋"/>
          <w:sz w:val="32"/>
          <w:szCs w:val="32"/>
          <w:lang w:val="zh-CN" w:eastAsia="zh-CN"/>
        </w:rPr>
        <w:t>生产企业在生产加工过程中未严格控制各防腐剂的用量。</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（八）过氧化值</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过氧化值主要反映食品中油脂是否氧化变质。</w:t>
      </w:r>
      <w:r>
        <w:rPr>
          <w:rFonts w:hint="eastAsia" w:ascii="仿宋_GB2312" w:hAnsi="仿宋" w:eastAsia="仿宋_GB2312" w:cs="仿宋"/>
          <w:sz w:val="32"/>
          <w:szCs w:val="32"/>
          <w:lang w:val="zh-CN" w:eastAsia="zh-CN"/>
        </w:rPr>
        <w:t>如果食品氧化变质，消费者在食用过程中能辨别出哈喇等异味，需避免食用。</w:t>
      </w:r>
      <w:r>
        <w:rPr>
          <w:rFonts w:hint="eastAsia" w:ascii="仿宋_GB2312" w:hAnsi="仿宋" w:eastAsia="仿宋_GB2312" w:cs="仿宋"/>
          <w:sz w:val="32"/>
          <w:szCs w:val="32"/>
        </w:rPr>
        <w:t>《食品安全国家标准 膨化食品》（GB 17401-2015）中规定</w:t>
      </w:r>
      <w:r>
        <w:rPr>
          <w:rFonts w:hint="eastAsia" w:ascii="仿宋_GB2312" w:hAnsi="仿宋" w:cs="仿宋"/>
          <w:sz w:val="32"/>
          <w:szCs w:val="32"/>
          <w:lang w:eastAsia="zh-CN"/>
        </w:rPr>
        <w:t>，</w:t>
      </w:r>
      <w:r>
        <w:rPr>
          <w:rFonts w:hint="eastAsia" w:ascii="仿宋_GB2312" w:hAnsi="仿宋" w:cs="仿宋"/>
          <w:sz w:val="32"/>
          <w:szCs w:val="32"/>
          <w:lang w:val="en-US" w:eastAsia="zh-CN"/>
        </w:rPr>
        <w:t>膨化食品</w:t>
      </w:r>
      <w:r>
        <w:rPr>
          <w:rFonts w:hint="eastAsia" w:ascii="仿宋_GB2312" w:hAnsi="仿宋" w:eastAsia="仿宋_GB2312" w:cs="仿宋"/>
          <w:sz w:val="32"/>
          <w:szCs w:val="32"/>
          <w:lang w:val="zh-CN" w:eastAsia="zh-CN"/>
        </w:rPr>
        <w:t>过氧化值(以脂肪计)应≤0.</w:t>
      </w:r>
      <w:r>
        <w:rPr>
          <w:rFonts w:hint="eastAsia" w:ascii="仿宋_GB2312" w:hAnsi="仿宋" w:eastAsia="仿宋_GB2312" w:cs="仿宋"/>
          <w:sz w:val="32"/>
          <w:szCs w:val="32"/>
          <w:lang w:val="en-US" w:eastAsia="zh-CN"/>
        </w:rPr>
        <w:t>25</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zh-CN" w:eastAsia="zh-CN"/>
        </w:rPr>
        <w:t>g/100g。《食品安全国家标准 糕点、面包》（GB 7099-2015）中规定，糕点过氧化值(以脂肪计)应≤0.</w:t>
      </w:r>
      <w:r>
        <w:rPr>
          <w:rFonts w:hint="eastAsia" w:ascii="仿宋_GB2312" w:hAnsi="仿宋" w:eastAsia="仿宋_GB2312" w:cs="仿宋"/>
          <w:sz w:val="32"/>
          <w:szCs w:val="32"/>
          <w:lang w:val="en-US" w:eastAsia="zh-CN"/>
        </w:rPr>
        <w:t>25</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zh-CN" w:eastAsia="zh-CN"/>
        </w:rPr>
        <w:t>g/100g。《食品安全国家标准 饼干》（GB 7100-2015）中规定，</w:t>
      </w:r>
      <w:r>
        <w:rPr>
          <w:rFonts w:hint="eastAsia" w:ascii="仿宋_GB2312" w:hAnsi="仿宋" w:cs="仿宋"/>
          <w:sz w:val="32"/>
          <w:szCs w:val="32"/>
          <w:lang w:val="en-US" w:eastAsia="zh-CN"/>
        </w:rPr>
        <w:t>饼干</w:t>
      </w:r>
      <w:r>
        <w:rPr>
          <w:rFonts w:hint="eastAsia" w:ascii="仿宋_GB2312" w:hAnsi="仿宋" w:eastAsia="仿宋_GB2312" w:cs="仿宋"/>
          <w:sz w:val="32"/>
          <w:szCs w:val="32"/>
          <w:lang w:val="zh-CN" w:eastAsia="zh-CN"/>
        </w:rPr>
        <w:t>过氧化值(以脂肪计)应≤0.</w:t>
      </w:r>
      <w:r>
        <w:rPr>
          <w:rFonts w:hint="eastAsia" w:ascii="仿宋_GB2312" w:hAnsi="仿宋" w:eastAsia="仿宋_GB2312" w:cs="仿宋"/>
          <w:sz w:val="32"/>
          <w:szCs w:val="32"/>
          <w:lang w:val="en-US" w:eastAsia="zh-CN"/>
        </w:rPr>
        <w:t>25</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zh-CN" w:eastAsia="zh-CN"/>
        </w:rPr>
        <w:t>g/100g。</w:t>
      </w:r>
      <w:r>
        <w:rPr>
          <w:rFonts w:ascii="仿宋_GB2312" w:hAnsi="仿宋" w:eastAsia="仿宋_GB2312" w:cs="宋体"/>
          <w:color w:val="auto"/>
          <w:kern w:val="0"/>
          <w:sz w:val="32"/>
          <w:szCs w:val="32"/>
          <w:lang w:val="zh-CN"/>
        </w:rPr>
        <w:t>《食品安全国家标准</w:t>
      </w:r>
      <w:r>
        <w:rPr>
          <w:rFonts w:hint="eastAsia" w:ascii="仿宋_GB2312" w:hAnsi="仿宋" w:eastAsia="仿宋_GB2312" w:cs="宋体"/>
          <w:color w:val="auto"/>
          <w:kern w:val="0"/>
          <w:sz w:val="32"/>
          <w:szCs w:val="32"/>
          <w:lang w:val="zh-CN"/>
        </w:rPr>
        <w:t xml:space="preserve"> 坚果与籽类</w:t>
      </w:r>
      <w:r>
        <w:rPr>
          <w:rFonts w:ascii="仿宋_GB2312" w:hAnsi="仿宋" w:eastAsia="仿宋_GB2312" w:cs="宋体"/>
          <w:color w:val="auto"/>
          <w:kern w:val="0"/>
          <w:sz w:val="32"/>
          <w:szCs w:val="32"/>
          <w:lang w:val="zh-CN"/>
        </w:rPr>
        <w:t>食品》（GB 1</w:t>
      </w:r>
      <w:r>
        <w:rPr>
          <w:rFonts w:hint="eastAsia" w:ascii="仿宋_GB2312" w:hAnsi="仿宋" w:eastAsia="仿宋_GB2312" w:cs="宋体"/>
          <w:color w:val="auto"/>
          <w:kern w:val="0"/>
          <w:sz w:val="32"/>
          <w:szCs w:val="32"/>
          <w:lang w:val="zh-CN"/>
        </w:rPr>
        <w:t>9300-2014</w:t>
      </w:r>
      <w:r>
        <w:rPr>
          <w:rFonts w:ascii="仿宋_GB2312" w:hAnsi="仿宋" w:eastAsia="仿宋_GB2312" w:cs="宋体"/>
          <w:color w:val="auto"/>
          <w:kern w:val="0"/>
          <w:sz w:val="32"/>
          <w:szCs w:val="32"/>
          <w:lang w:val="zh-CN"/>
        </w:rPr>
        <w:t>）中规定</w:t>
      </w:r>
      <w:r>
        <w:rPr>
          <w:rFonts w:hint="eastAsia" w:ascii="仿宋_GB2312" w:hAnsi="仿宋" w:eastAsia="仿宋_GB2312" w:cs="宋体"/>
          <w:color w:val="auto"/>
          <w:kern w:val="0"/>
          <w:sz w:val="32"/>
          <w:szCs w:val="32"/>
          <w:lang w:val="zh-CN"/>
        </w:rPr>
        <w:t>，熟制葵花籽过氧化值</w:t>
      </w:r>
      <w:r>
        <w:rPr>
          <w:rFonts w:hint="eastAsia" w:ascii="仿宋_GB2312" w:hAnsi="仿宋" w:cs="宋体"/>
          <w:color w:val="auto"/>
          <w:kern w:val="0"/>
          <w:sz w:val="32"/>
          <w:szCs w:val="32"/>
          <w:lang w:val="zh-CN"/>
        </w:rPr>
        <w:t>（</w:t>
      </w:r>
      <w:r>
        <w:rPr>
          <w:rFonts w:hint="eastAsia" w:ascii="仿宋_GB2312" w:hAnsi="仿宋" w:cs="宋体"/>
          <w:color w:val="auto"/>
          <w:kern w:val="0"/>
          <w:sz w:val="32"/>
          <w:szCs w:val="32"/>
          <w:lang w:val="en-US" w:eastAsia="zh-CN"/>
        </w:rPr>
        <w:t>以脂肪计</w:t>
      </w:r>
      <w:r>
        <w:rPr>
          <w:rFonts w:hint="eastAsia" w:ascii="仿宋_GB2312" w:hAnsi="仿宋" w:cs="宋体"/>
          <w:color w:val="auto"/>
          <w:kern w:val="0"/>
          <w:sz w:val="32"/>
          <w:szCs w:val="32"/>
          <w:lang w:val="zh-CN"/>
        </w:rPr>
        <w:t>）</w:t>
      </w:r>
      <w:r>
        <w:rPr>
          <w:rFonts w:hint="eastAsia" w:ascii="仿宋_GB2312" w:hAnsi="仿宋" w:cs="宋体"/>
          <w:color w:val="auto"/>
          <w:kern w:val="0"/>
          <w:sz w:val="32"/>
          <w:szCs w:val="32"/>
          <w:lang w:val="en-US" w:eastAsia="zh-CN"/>
        </w:rPr>
        <w:t>应</w:t>
      </w:r>
      <w:r>
        <w:rPr>
          <w:rFonts w:hint="eastAsia" w:ascii="仿宋_GB2312" w:hAnsi="仿宋" w:eastAsia="仿宋_GB2312"/>
          <w:color w:val="auto"/>
          <w:sz w:val="32"/>
          <w:szCs w:val="32"/>
        </w:rPr>
        <w:t>≤0.80</w:t>
      </w:r>
      <w:r>
        <w:rPr>
          <w:rFonts w:hint="eastAsia" w:ascii="仿宋_GB2312" w:hAnsi="仿宋"/>
          <w:color w:val="auto"/>
          <w:sz w:val="32"/>
          <w:szCs w:val="32"/>
          <w:lang w:val="en-US" w:eastAsia="zh-CN"/>
        </w:rPr>
        <w:t xml:space="preserve"> </w:t>
      </w:r>
      <w:r>
        <w:rPr>
          <w:rFonts w:hint="eastAsia" w:ascii="仿宋_GB2312" w:hAnsi="仿宋" w:eastAsia="仿宋_GB2312"/>
          <w:color w:val="auto"/>
          <w:sz w:val="32"/>
          <w:szCs w:val="32"/>
        </w:rPr>
        <w:t>g/100g</w:t>
      </w:r>
      <w:r>
        <w:rPr>
          <w:rFonts w:hint="eastAsia" w:ascii="仿宋_GB2312" w:hAnsi="仿宋"/>
          <w:color w:val="auto"/>
          <w:sz w:val="32"/>
          <w:szCs w:val="32"/>
          <w:lang w:eastAsia="zh-CN"/>
        </w:rPr>
        <w:t>。</w:t>
      </w:r>
      <w:r>
        <w:rPr>
          <w:rFonts w:hint="eastAsia" w:ascii="仿宋_GB2312" w:hAnsi="仿宋" w:eastAsia="仿宋_GB2312" w:cs="仿宋"/>
          <w:sz w:val="32"/>
          <w:szCs w:val="32"/>
          <w:lang w:val="zh-CN" w:eastAsia="zh-CN"/>
        </w:rPr>
        <w:t>过氧化值超标的原因可能是产品用油已经变质</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zh-CN" w:eastAsia="zh-CN"/>
        </w:rPr>
        <w:t>或者产品在储存过程中环境条件控制不当</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zh-CN" w:eastAsia="zh-CN"/>
        </w:rPr>
        <w:t>也可能是原料中的脂肪已经氧化</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zh-CN" w:eastAsia="zh-CN"/>
        </w:rPr>
        <w:t>储存不当</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zh-CN" w:eastAsia="zh-CN"/>
        </w:rPr>
        <w:t>或未采取有效的抗氧化措施</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zh-CN" w:eastAsia="zh-CN"/>
        </w:rPr>
        <w:t>使得终产品油脂氧化。</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（九）铝的残留量</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eastAsia="zh-CN"/>
        </w:rPr>
        <w:t>含铝食品添加剂，比如硫酸铝钾（又名钾明矾）、硫酸铝铵（又名铵明矾）等，在食品中作为膨松剂、稳定剂使用，使用后会产生铝残留。《食品安全国家标准 食品添加剂使用标准》（GB 2760-2014）中规定，油炸面制品</w:t>
      </w:r>
      <w:r>
        <w:rPr>
          <w:rFonts w:hint="eastAsia" w:ascii="仿宋_GB2312" w:hAnsi="仿宋" w:eastAsia="仿宋_GB2312" w:cs="仿宋"/>
          <w:sz w:val="32"/>
          <w:szCs w:val="32"/>
          <w:lang w:val="en-US" w:eastAsia="zh-CN"/>
        </w:rPr>
        <w:t>中铝的残留量</w:t>
      </w:r>
      <w:r>
        <w:rPr>
          <w:rFonts w:hint="eastAsia" w:ascii="仿宋_GB2312" w:hAnsi="仿宋" w:eastAsia="仿宋_GB2312" w:cs="仿宋"/>
          <w:sz w:val="32"/>
          <w:szCs w:val="32"/>
          <w:lang w:val="zh-CN" w:eastAsia="zh-CN"/>
        </w:rPr>
        <w:t>(干样品，以Al计)</w:t>
      </w:r>
      <w:r>
        <w:rPr>
          <w:rFonts w:hint="eastAsia" w:ascii="仿宋_GB2312" w:hAnsi="仿宋" w:eastAsia="仿宋_GB2312" w:cs="仿宋"/>
          <w:sz w:val="32"/>
          <w:szCs w:val="32"/>
          <w:lang w:val="en-US" w:eastAsia="zh-CN"/>
        </w:rPr>
        <w:t>最大残留量为100 mg/kg</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en-US" w:eastAsia="zh-CN"/>
        </w:rPr>
        <w:t>粉丝、粉条</w:t>
      </w:r>
      <w:r>
        <w:rPr>
          <w:rFonts w:hint="eastAsia" w:ascii="仿宋_GB2312" w:hAnsi="仿宋" w:eastAsia="仿宋_GB2312" w:cs="仿宋"/>
          <w:sz w:val="32"/>
          <w:szCs w:val="32"/>
          <w:lang w:val="zh-CN" w:eastAsia="zh-CN"/>
        </w:rPr>
        <w:t>中铝的残留量(干样品，以Al计)</w:t>
      </w:r>
      <w:r>
        <w:rPr>
          <w:rFonts w:hint="eastAsia" w:ascii="仿宋_GB2312" w:hAnsi="仿宋" w:eastAsia="仿宋_GB2312" w:cs="仿宋"/>
          <w:sz w:val="32"/>
          <w:szCs w:val="32"/>
          <w:lang w:val="en-US" w:eastAsia="zh-CN"/>
        </w:rPr>
        <w:t>最大残留量为2</w:t>
      </w:r>
      <w:r>
        <w:rPr>
          <w:rFonts w:hint="eastAsia" w:ascii="仿宋_GB2312" w:hAnsi="仿宋" w:eastAsia="仿宋_GB2312" w:cs="仿宋"/>
          <w:sz w:val="32"/>
          <w:szCs w:val="32"/>
          <w:lang w:val="zh-CN" w:eastAsia="zh-CN"/>
        </w:rPr>
        <w:t>00</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eastAsia="zh-CN"/>
        </w:rPr>
        <w:t>mg/kg。</w:t>
      </w:r>
      <w:r>
        <w:rPr>
          <w:rFonts w:hint="eastAsia" w:ascii="仿宋_GB2312" w:hAnsi="仿宋" w:eastAsia="仿宋_GB2312" w:cs="仿宋"/>
          <w:sz w:val="32"/>
          <w:szCs w:val="32"/>
          <w:lang w:val="en-US" w:eastAsia="zh-CN"/>
        </w:rPr>
        <w:t>食品</w:t>
      </w:r>
      <w:r>
        <w:rPr>
          <w:rFonts w:hint="eastAsia" w:ascii="仿宋_GB2312" w:hAnsi="仿宋" w:eastAsia="仿宋_GB2312" w:cs="仿宋"/>
          <w:sz w:val="32"/>
          <w:szCs w:val="32"/>
          <w:lang w:val="zh-CN" w:eastAsia="zh-CN"/>
        </w:rPr>
        <w:t>中铝的残留量（干样品，以Al计）超标的原因，可能是个别商家为</w:t>
      </w:r>
      <w:r>
        <w:rPr>
          <w:rFonts w:hint="eastAsia" w:ascii="仿宋_GB2312" w:hAnsi="仿宋" w:eastAsia="仿宋_GB2312" w:cs="仿宋"/>
          <w:sz w:val="32"/>
          <w:szCs w:val="32"/>
          <w:lang w:val="en-US" w:eastAsia="zh-CN"/>
        </w:rPr>
        <w:t>改善</w:t>
      </w:r>
      <w:r>
        <w:rPr>
          <w:rFonts w:hint="eastAsia" w:ascii="仿宋_GB2312" w:hAnsi="仿宋" w:eastAsia="仿宋_GB2312" w:cs="仿宋"/>
          <w:sz w:val="32"/>
          <w:szCs w:val="32"/>
          <w:lang w:val="zh-CN" w:eastAsia="zh-CN"/>
        </w:rPr>
        <w:t>产品口感，在生产加工过程中超限量使用含铝食品添加剂，或者其使用的复配添加剂中铝含量过高；还可能是厂家使用的粉丝粉条原料（食用淀粉）受环境原因影响，天然含有较高含量的铝本底。</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w:t>
      </w:r>
      <w:r>
        <w:rPr>
          <w:rFonts w:hint="eastAsia" w:ascii="楷体_GB2312" w:hAnsi="楷体_GB2312" w:eastAsia="楷体_GB2312" w:cs="楷体_GB2312"/>
          <w:b/>
          <w:bCs w:val="0"/>
          <w:color w:val="auto"/>
          <w:sz w:val="32"/>
          <w:szCs w:val="24"/>
          <w:highlight w:val="none"/>
          <w:lang w:val="zh-CN" w:eastAsia="zh-CN"/>
        </w:rPr>
        <w:t>十</w:t>
      </w:r>
      <w:r>
        <w:rPr>
          <w:rFonts w:hint="eastAsia" w:ascii="楷体_GB2312" w:hAnsi="楷体_GB2312" w:eastAsia="楷体_GB2312" w:cs="楷体_GB2312"/>
          <w:b/>
          <w:bCs w:val="0"/>
          <w:color w:val="auto"/>
          <w:sz w:val="32"/>
          <w:szCs w:val="24"/>
          <w:highlight w:val="none"/>
          <w:lang w:val="en-US" w:eastAsia="zh-CN"/>
        </w:rPr>
        <w:t>）恩诺沙星</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eastAsia="zh-CN"/>
        </w:rPr>
        <w:t>恩诺沙星属第三代喹诺酮类药物，是一类人工合成的广谱抗菌药，用于治疗动物的皮肤感染、呼吸道感染等，是动物专属用药。《食品安全国家标准 食品中兽药最大残留限量》（GB 31650-2019）中规定，</w:t>
      </w:r>
      <w:r>
        <w:rPr>
          <w:rFonts w:hint="eastAsia" w:ascii="仿宋_GB2312" w:hAnsi="仿宋" w:eastAsia="仿宋_GB2312" w:cs="Times New Roman"/>
          <w:b w:val="0"/>
          <w:bCs w:val="0"/>
          <w:kern w:val="2"/>
          <w:sz w:val="32"/>
          <w:szCs w:val="32"/>
          <w:lang w:val="zh-CN" w:eastAsia="zh-CN" w:bidi="ar-SA"/>
        </w:rPr>
        <w:t>恩诺沙星可用于猪、牛、羊、兔、鱼等食用畜禽、水产</w:t>
      </w:r>
      <w:r>
        <w:rPr>
          <w:rFonts w:hint="eastAsia" w:ascii="仿宋_GB2312" w:hAnsi="仿宋" w:eastAsia="仿宋_GB2312" w:cs="仿宋"/>
          <w:color w:val="auto"/>
          <w:sz w:val="32"/>
          <w:szCs w:val="32"/>
          <w:lang w:val="zh-CN" w:eastAsia="zh-CN"/>
        </w:rPr>
        <w:t>动物</w:t>
      </w:r>
      <w:r>
        <w:rPr>
          <w:rFonts w:hint="eastAsia" w:ascii="仿宋_GB2312" w:hAnsi="仿宋" w:cs="Times New Roman"/>
          <w:b w:val="0"/>
          <w:bCs w:val="0"/>
          <w:kern w:val="2"/>
          <w:sz w:val="32"/>
          <w:szCs w:val="32"/>
          <w:lang w:val="zh-CN" w:eastAsia="zh-CN" w:bidi="ar-SA"/>
        </w:rPr>
        <w:t>，</w:t>
      </w:r>
      <w:r>
        <w:rPr>
          <w:rFonts w:hint="eastAsia" w:ascii="仿宋_GB2312" w:hAnsi="仿宋" w:eastAsia="仿宋_GB2312" w:cs="Times New Roman"/>
          <w:b w:val="0"/>
          <w:bCs w:val="0"/>
          <w:kern w:val="2"/>
          <w:sz w:val="32"/>
          <w:szCs w:val="32"/>
          <w:lang w:val="zh-CN" w:eastAsia="zh-CN" w:bidi="ar-SA"/>
        </w:rPr>
        <w:t>其中</w:t>
      </w:r>
      <w:r>
        <w:rPr>
          <w:rFonts w:hint="eastAsia" w:ascii="仿宋_GB2312" w:hAnsi="仿宋" w:cs="Times New Roman"/>
          <w:b w:val="0"/>
          <w:bCs w:val="0"/>
          <w:kern w:val="2"/>
          <w:sz w:val="32"/>
          <w:szCs w:val="32"/>
          <w:lang w:val="en-US" w:eastAsia="zh-CN" w:bidi="ar-SA"/>
        </w:rPr>
        <w:t>其他动物肌肉和脂肪</w:t>
      </w:r>
      <w:r>
        <w:rPr>
          <w:rFonts w:hint="eastAsia" w:ascii="仿宋_GB2312" w:hAnsi="仿宋" w:eastAsia="仿宋_GB2312" w:cs="Times New Roman"/>
          <w:b w:val="0"/>
          <w:bCs w:val="0"/>
          <w:kern w:val="2"/>
          <w:sz w:val="32"/>
          <w:szCs w:val="32"/>
          <w:lang w:val="zh-CN" w:eastAsia="zh-CN" w:bidi="ar-SA"/>
        </w:rPr>
        <w:t>中恩诺沙星(以恩诺沙星与环丙沙星之和计)</w:t>
      </w:r>
      <w:r>
        <w:rPr>
          <w:rFonts w:hint="eastAsia" w:ascii="仿宋_GB2312" w:hAnsi="仿宋" w:eastAsia="仿宋_GB2312" w:cs="Times New Roman"/>
          <w:b w:val="0"/>
          <w:bCs w:val="0"/>
          <w:kern w:val="2"/>
          <w:sz w:val="32"/>
          <w:szCs w:val="32"/>
          <w:lang w:val="en-US" w:eastAsia="zh-CN" w:bidi="ar-SA"/>
        </w:rPr>
        <w:t>最大残留限量值为</w:t>
      </w:r>
      <w:r>
        <w:rPr>
          <w:rFonts w:hint="eastAsia" w:ascii="仿宋_GB2312" w:hAnsi="仿宋" w:eastAsia="仿宋_GB2312" w:cs="Times New Roman"/>
          <w:b w:val="0"/>
          <w:bCs w:val="0"/>
          <w:kern w:val="2"/>
          <w:sz w:val="32"/>
          <w:szCs w:val="32"/>
          <w:lang w:val="zh-CN" w:eastAsia="zh-CN" w:bidi="ar-SA"/>
        </w:rPr>
        <w:t>100</w:t>
      </w:r>
      <w:r>
        <w:rPr>
          <w:rFonts w:hint="eastAsia" w:ascii="仿宋_GB2312" w:hAnsi="仿宋" w:cs="Times New Roman"/>
          <w:b w:val="0"/>
          <w:bCs w:val="0"/>
          <w:kern w:val="2"/>
          <w:sz w:val="32"/>
          <w:szCs w:val="32"/>
          <w:lang w:val="en-US" w:eastAsia="zh-CN" w:bidi="ar-SA"/>
        </w:rPr>
        <w:t xml:space="preserve"> </w:t>
      </w:r>
      <w:r>
        <w:rPr>
          <w:rFonts w:hint="eastAsia" w:ascii="仿宋_GB2312" w:hAnsi="仿宋" w:eastAsia="仿宋_GB2312" w:cs="Times New Roman"/>
          <w:b w:val="0"/>
          <w:bCs w:val="0"/>
          <w:kern w:val="2"/>
          <w:sz w:val="32"/>
          <w:szCs w:val="32"/>
          <w:lang w:val="zh-CN" w:eastAsia="zh-CN" w:bidi="ar-SA"/>
        </w:rPr>
        <w:t>μg/kg。</w:t>
      </w:r>
      <w:r>
        <w:rPr>
          <w:rFonts w:hint="eastAsia" w:ascii="仿宋_GB2312" w:hAnsi="仿宋" w:eastAsia="仿宋_GB2312" w:cs="Times New Roman"/>
          <w:b w:val="0"/>
          <w:kern w:val="2"/>
          <w:sz w:val="32"/>
          <w:szCs w:val="32"/>
          <w:lang w:val="zh-CN" w:eastAsia="zh-CN" w:bidi="ar-SA"/>
        </w:rPr>
        <w:t>《食品安全国家标准 食品中41种兽药最大残留限量》</w:t>
      </w:r>
      <w:r>
        <w:rPr>
          <w:rFonts w:hint="eastAsia" w:ascii="仿宋_GB2312" w:hAnsi="仿宋" w:eastAsia="仿宋_GB2312" w:cs="Times New Roman"/>
          <w:b w:val="0"/>
          <w:kern w:val="2"/>
          <w:sz w:val="32"/>
          <w:szCs w:val="32"/>
          <w:lang w:val="en-US" w:eastAsia="zh-CN" w:bidi="ar-SA"/>
        </w:rPr>
        <w:t>(</w:t>
      </w:r>
      <w:r>
        <w:rPr>
          <w:rFonts w:hint="eastAsia" w:ascii="仿宋_GB2312" w:hAnsi="仿宋" w:eastAsia="仿宋_GB2312" w:cs="Times New Roman"/>
          <w:b w:val="0"/>
          <w:kern w:val="2"/>
          <w:sz w:val="32"/>
          <w:szCs w:val="32"/>
          <w:lang w:val="zh-CN" w:eastAsia="zh-CN" w:bidi="ar-SA"/>
        </w:rPr>
        <w:t>GB 31650.1-2022</w:t>
      </w:r>
      <w:r>
        <w:rPr>
          <w:rFonts w:hint="eastAsia" w:ascii="仿宋_GB2312" w:hAnsi="仿宋" w:eastAsia="仿宋_GB2312" w:cs="Times New Roman"/>
          <w:b w:val="0"/>
          <w:kern w:val="2"/>
          <w:sz w:val="32"/>
          <w:szCs w:val="32"/>
          <w:lang w:val="en-US" w:eastAsia="zh-CN" w:bidi="ar-SA"/>
        </w:rPr>
        <w:t>)</w:t>
      </w:r>
      <w:r>
        <w:rPr>
          <w:rFonts w:hint="eastAsia" w:ascii="仿宋_GB2312" w:hAnsi="仿宋" w:cs="Times New Roman"/>
          <w:b w:val="0"/>
          <w:kern w:val="2"/>
          <w:sz w:val="32"/>
          <w:szCs w:val="32"/>
          <w:lang w:val="en-US" w:eastAsia="zh-CN" w:bidi="ar-SA"/>
        </w:rPr>
        <w:t>中规定，家禽蛋</w:t>
      </w:r>
      <w:r>
        <w:rPr>
          <w:rFonts w:hint="eastAsia" w:ascii="仿宋_GB2312" w:hAnsi="仿宋" w:eastAsia="仿宋_GB2312" w:cs="Times New Roman"/>
          <w:b w:val="0"/>
          <w:kern w:val="2"/>
          <w:sz w:val="32"/>
          <w:szCs w:val="32"/>
          <w:lang w:val="zh-CN" w:eastAsia="zh-CN" w:bidi="ar-SA"/>
        </w:rPr>
        <w:t>中恩诺沙星(以恩诺沙星与环丙沙星之和计)</w:t>
      </w:r>
      <w:r>
        <w:rPr>
          <w:rFonts w:hint="eastAsia" w:ascii="仿宋_GB2312" w:hAnsi="仿宋" w:cs="Times New Roman"/>
          <w:b w:val="0"/>
          <w:kern w:val="2"/>
          <w:sz w:val="32"/>
          <w:szCs w:val="32"/>
          <w:lang w:val="en-US" w:eastAsia="zh-CN" w:bidi="ar-SA"/>
        </w:rPr>
        <w:t>最大残留限量值为</w:t>
      </w:r>
      <w:r>
        <w:rPr>
          <w:rFonts w:hint="eastAsia" w:ascii="仿宋_GB2312" w:hAnsi="仿宋" w:eastAsia="仿宋_GB2312" w:cs="Times New Roman"/>
          <w:b w:val="0"/>
          <w:kern w:val="2"/>
          <w:sz w:val="32"/>
          <w:szCs w:val="32"/>
          <w:lang w:val="zh-CN" w:eastAsia="zh-CN" w:bidi="ar-SA"/>
        </w:rPr>
        <w:t>10</w:t>
      </w:r>
      <w:r>
        <w:rPr>
          <w:rFonts w:hint="eastAsia" w:ascii="仿宋_GB2312" w:hAnsi="仿宋" w:cs="Times New Roman"/>
          <w:b w:val="0"/>
          <w:kern w:val="2"/>
          <w:sz w:val="32"/>
          <w:szCs w:val="32"/>
          <w:lang w:val="en-US" w:eastAsia="zh-CN" w:bidi="ar-SA"/>
        </w:rPr>
        <w:t xml:space="preserve"> </w:t>
      </w:r>
      <w:r>
        <w:rPr>
          <w:rFonts w:hint="eastAsia" w:ascii="仿宋_GB2312" w:hAnsi="仿宋" w:eastAsia="仿宋_GB2312" w:cs="Times New Roman"/>
          <w:b w:val="0"/>
          <w:kern w:val="2"/>
          <w:sz w:val="32"/>
          <w:szCs w:val="32"/>
          <w:lang w:val="zh-CN" w:eastAsia="zh-CN" w:bidi="ar-SA"/>
        </w:rPr>
        <w:t>μg/kg</w:t>
      </w:r>
      <w:r>
        <w:rPr>
          <w:rFonts w:hint="eastAsia" w:ascii="仿宋_GB2312" w:hAnsi="仿宋" w:cs="Times New Roman"/>
          <w:b w:val="0"/>
          <w:kern w:val="2"/>
          <w:sz w:val="32"/>
          <w:szCs w:val="32"/>
          <w:lang w:val="zh-CN" w:eastAsia="zh-CN" w:bidi="ar-SA"/>
        </w:rPr>
        <w:t>。</w:t>
      </w:r>
      <w:r>
        <w:rPr>
          <w:rFonts w:hint="eastAsia" w:ascii="仿宋_GB2312" w:hAnsi="仿宋" w:cs="仿宋"/>
          <w:sz w:val="32"/>
          <w:szCs w:val="32"/>
          <w:lang w:val="en-US" w:eastAsia="zh-CN"/>
        </w:rPr>
        <w:t>牛蛙</w:t>
      </w:r>
      <w:r>
        <w:rPr>
          <w:rFonts w:hint="eastAsia" w:ascii="仿宋_GB2312" w:hAnsi="仿宋" w:eastAsia="仿宋_GB2312" w:cs="仿宋"/>
          <w:sz w:val="32"/>
          <w:szCs w:val="32"/>
          <w:lang w:val="zh-CN" w:eastAsia="zh-CN"/>
        </w:rPr>
        <w:t>中恩诺沙星残留量超标的原因，可能是在养殖过程中为快速控制疫病，违规加大用药量或不遵守休药期规定，致使上市销售产品中的药物残留量超标</w:t>
      </w:r>
      <w:r>
        <w:rPr>
          <w:rFonts w:hint="eastAsia" w:ascii="仿宋_GB2312" w:hAnsi="仿宋" w:cs="仿宋"/>
          <w:sz w:val="32"/>
          <w:szCs w:val="32"/>
          <w:lang w:val="zh-CN" w:eastAsia="zh-CN"/>
        </w:rPr>
        <w:t>。</w:t>
      </w:r>
      <w:r>
        <w:rPr>
          <w:rFonts w:hint="default" w:ascii="Times New Roman" w:hAnsi="Times New Roman" w:eastAsia="仿宋_GB2312" w:cs="Times New Roman"/>
          <w:b w:val="0"/>
          <w:bCs w:val="0"/>
          <w:sz w:val="32"/>
          <w:szCs w:val="32"/>
        </w:rPr>
        <w:t>鸡蛋</w:t>
      </w:r>
      <w:r>
        <w:rPr>
          <w:rFonts w:hint="default" w:ascii="Times New Roman" w:hAnsi="Times New Roman" w:eastAsia="仿宋_GB2312" w:cs="Times New Roman"/>
          <w:sz w:val="32"/>
          <w:szCs w:val="32"/>
        </w:rPr>
        <w:t>中</w:t>
      </w:r>
      <w:r>
        <w:rPr>
          <w:rFonts w:ascii="Times New Roman" w:hAnsi="Times New Roman" w:eastAsia="仿宋_GB2312"/>
          <w:sz w:val="32"/>
          <w:szCs w:val="32"/>
        </w:rPr>
        <w:t>恩诺沙星</w:t>
      </w:r>
      <w:r>
        <w:rPr>
          <w:rFonts w:hint="eastAsia" w:ascii="Times New Roman" w:hAnsi="Times New Roman" w:eastAsia="仿宋_GB2312"/>
          <w:sz w:val="32"/>
          <w:szCs w:val="32"/>
        </w:rPr>
        <w:t>残留量</w:t>
      </w:r>
      <w:r>
        <w:rPr>
          <w:rFonts w:ascii="Times New Roman" w:hAnsi="Times New Roman" w:eastAsia="仿宋_GB2312"/>
          <w:sz w:val="32"/>
          <w:szCs w:val="32"/>
        </w:rPr>
        <w:t>超标</w:t>
      </w:r>
      <w:r>
        <w:rPr>
          <w:rFonts w:hint="default" w:ascii="Times New Roman" w:hAnsi="Times New Roman" w:eastAsia="仿宋_GB2312" w:cs="Times New Roman"/>
          <w:sz w:val="32"/>
          <w:szCs w:val="32"/>
        </w:rPr>
        <w:t>的原因，可能是用药治疗蛋鸡疾病</w:t>
      </w:r>
      <w:r>
        <w:rPr>
          <w:rFonts w:hint="eastAsia" w:ascii="Times New Roman" w:hAnsi="Times New Roman" w:eastAsia="仿宋_GB2312" w:cs="Times New Roman"/>
          <w:sz w:val="32"/>
          <w:szCs w:val="32"/>
        </w:rPr>
        <w:t>导致恩诺沙星在其体内残留，进而传递至鸡蛋中</w:t>
      </w:r>
      <w:r>
        <w:rPr>
          <w:rFonts w:hint="eastAsia" w:ascii="仿宋_GB2312" w:hAnsi="仿宋" w:eastAsia="仿宋_GB2312" w:cs="仿宋"/>
          <w:sz w:val="32"/>
          <w:szCs w:val="32"/>
          <w:lang w:val="zh-CN" w:eastAsia="zh-CN"/>
        </w:rPr>
        <w:t>。</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（十一）安赛蜜</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安赛蜜又称乙酰磺胺酸钾，作为甜味剂广泛应用于食品中，不在人体内代谢和提供能量。《食品安全国家标准 食品添加剂使用标准》（GB 2760-2014）中规定，调味品中安赛蜜最大使用量为</w:t>
      </w:r>
      <w:r>
        <w:rPr>
          <w:rFonts w:hint="eastAsia" w:ascii="仿宋_GB2312" w:hAnsi="仿宋" w:eastAsia="仿宋_GB2312" w:cs="仿宋"/>
          <w:sz w:val="32"/>
          <w:szCs w:val="32"/>
          <w:lang w:val="zh-CN" w:eastAsia="zh-CN"/>
        </w:rPr>
        <w:t>0.</w:t>
      </w:r>
      <w:r>
        <w:rPr>
          <w:rFonts w:hint="eastAsia" w:ascii="仿宋_GB2312" w:hAnsi="仿宋" w:eastAsia="仿宋_GB2312" w:cs="仿宋"/>
          <w:sz w:val="32"/>
          <w:szCs w:val="32"/>
          <w:lang w:val="en-US" w:eastAsia="zh-CN"/>
        </w:rPr>
        <w:t xml:space="preserve">5 </w:t>
      </w:r>
      <w:r>
        <w:rPr>
          <w:rFonts w:hint="eastAsia" w:ascii="仿宋_GB2312" w:hAnsi="仿宋" w:eastAsia="仿宋_GB2312" w:cs="仿宋"/>
          <w:sz w:val="32"/>
          <w:szCs w:val="32"/>
          <w:lang w:val="zh-CN" w:eastAsia="zh-CN"/>
        </w:rPr>
        <w:t>g/kg</w:t>
      </w:r>
      <w:r>
        <w:rPr>
          <w:rFonts w:hint="eastAsia" w:ascii="仿宋_GB2312" w:hAnsi="仿宋" w:eastAsia="仿宋_GB2312" w:cs="仿宋"/>
          <w:sz w:val="32"/>
          <w:szCs w:val="32"/>
          <w:lang w:val="en-US" w:eastAsia="zh-CN"/>
        </w:rPr>
        <w:t>。造成食品中安赛蜜不合格的主要原因有：生产经营企业为增加产品甜味，超限量使用安赛蜜或者使用过程中未准确计量。</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en-US" w:eastAsia="zh-CN"/>
        </w:rPr>
        <w:t>（十二）合成着色剂</w:t>
      </w:r>
      <w:r>
        <w:rPr>
          <w:rFonts w:hint="eastAsia" w:ascii="楷体_GB2312" w:hAnsi="楷体_GB2312" w:eastAsia="楷体_GB2312" w:cs="楷体_GB2312"/>
          <w:b/>
          <w:bCs w:val="0"/>
          <w:color w:val="auto"/>
          <w:sz w:val="32"/>
          <w:szCs w:val="24"/>
          <w:highlight w:val="none"/>
          <w:lang w:val="zh-CN" w:eastAsia="zh-CN"/>
        </w:rPr>
        <w:t>（日落黄、</w:t>
      </w:r>
      <w:r>
        <w:rPr>
          <w:rFonts w:hint="eastAsia" w:ascii="楷体_GB2312" w:hAnsi="楷体_GB2312" w:eastAsia="楷体_GB2312" w:cs="楷体_GB2312"/>
          <w:b/>
          <w:bCs w:val="0"/>
          <w:color w:val="auto"/>
          <w:sz w:val="32"/>
          <w:szCs w:val="24"/>
          <w:highlight w:val="none"/>
          <w:lang w:val="en-US" w:eastAsia="zh-CN"/>
        </w:rPr>
        <w:t>柠檬黄、亮蓝、苋菜红、酸性红、诱惑红、胭脂红</w:t>
      </w:r>
      <w:r>
        <w:rPr>
          <w:rFonts w:hint="eastAsia" w:ascii="楷体_GB2312" w:hAnsi="楷体_GB2312" w:eastAsia="楷体_GB2312" w:cs="楷体_GB2312"/>
          <w:b/>
          <w:bCs w:val="0"/>
          <w:color w:val="auto"/>
          <w:sz w:val="32"/>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en-US" w:eastAsia="zh-CN"/>
        </w:rPr>
        <w:t>日落黄、柠檬黄、亮蓝、苋菜红、酸性红是常见的人工合成着色剂，在食品生产中应用广泛。《食品安全国家标准 食品添加剂使用标准》（GB 2760-2014）中规定，腌渍的蔬菜、</w:t>
      </w:r>
      <w:r>
        <w:rPr>
          <w:rFonts w:hint="eastAsia" w:ascii="仿宋_GB2312" w:hAnsi="仿宋" w:cs="仿宋"/>
          <w:sz w:val="32"/>
          <w:szCs w:val="32"/>
          <w:lang w:val="en-US" w:eastAsia="zh-CN"/>
        </w:rPr>
        <w:t>香辛料、糕点</w:t>
      </w:r>
      <w:r>
        <w:rPr>
          <w:rFonts w:hint="eastAsia" w:ascii="仿宋_GB2312" w:hAnsi="仿宋" w:eastAsia="仿宋_GB2312" w:cs="仿宋"/>
          <w:sz w:val="32"/>
          <w:szCs w:val="32"/>
          <w:lang w:val="en-US" w:eastAsia="zh-CN"/>
        </w:rPr>
        <w:t>中均不得使用日落黄；</w:t>
      </w:r>
      <w:r>
        <w:rPr>
          <w:rFonts w:hint="eastAsia" w:ascii="仿宋_GB2312" w:hAnsi="仿宋" w:cs="仿宋"/>
          <w:sz w:val="32"/>
          <w:szCs w:val="32"/>
          <w:lang w:val="en-US" w:eastAsia="zh-CN"/>
        </w:rPr>
        <w:t>糕点</w:t>
      </w:r>
      <w:r>
        <w:rPr>
          <w:rFonts w:hint="eastAsia" w:ascii="仿宋_GB2312" w:hAnsi="仿宋" w:eastAsia="仿宋_GB2312" w:cs="仿宋"/>
          <w:sz w:val="32"/>
          <w:szCs w:val="32"/>
          <w:lang w:val="en-US" w:eastAsia="zh-CN"/>
        </w:rPr>
        <w:t>中不得使用亮蓝；香辛料及粉中亮蓝最大使用量为</w:t>
      </w:r>
      <w:r>
        <w:rPr>
          <w:rFonts w:hint="eastAsia" w:ascii="仿宋_GB2312" w:hAnsi="仿宋" w:eastAsia="仿宋_GB2312" w:cs="仿宋"/>
          <w:sz w:val="32"/>
          <w:szCs w:val="32"/>
          <w:lang w:val="zh-CN" w:eastAsia="zh-CN"/>
        </w:rPr>
        <w:t>0.</w:t>
      </w:r>
      <w:r>
        <w:rPr>
          <w:rFonts w:hint="eastAsia" w:ascii="仿宋_GB2312" w:hAnsi="仿宋" w:eastAsia="仿宋_GB2312" w:cs="仿宋"/>
          <w:sz w:val="32"/>
          <w:szCs w:val="32"/>
          <w:lang w:val="en-US" w:eastAsia="zh-CN"/>
        </w:rPr>
        <w:t xml:space="preserve">01 </w:t>
      </w:r>
      <w:r>
        <w:rPr>
          <w:rFonts w:hint="eastAsia" w:ascii="仿宋_GB2312" w:hAnsi="仿宋" w:eastAsia="仿宋_GB2312" w:cs="仿宋"/>
          <w:sz w:val="32"/>
          <w:szCs w:val="32"/>
          <w:lang w:val="zh-CN" w:eastAsia="zh-CN"/>
        </w:rPr>
        <w:t>g/kg；</w:t>
      </w:r>
      <w:r>
        <w:rPr>
          <w:rFonts w:hint="eastAsia" w:ascii="仿宋_GB2312" w:hAnsi="仿宋" w:eastAsia="仿宋_GB2312" w:cs="仿宋"/>
          <w:sz w:val="32"/>
          <w:szCs w:val="32"/>
          <w:lang w:val="en-US" w:eastAsia="zh-CN"/>
        </w:rPr>
        <w:t>蔬菜干制品、香辛料中均不得使用柠檬黄；</w:t>
      </w:r>
      <w:r>
        <w:rPr>
          <w:rFonts w:hint="eastAsia" w:ascii="仿宋_GB2312" w:hAnsi="仿宋" w:cs="仿宋"/>
          <w:sz w:val="32"/>
          <w:szCs w:val="32"/>
          <w:lang w:val="en-US" w:eastAsia="zh-CN"/>
        </w:rPr>
        <w:t>糕点</w:t>
      </w:r>
      <w:r>
        <w:rPr>
          <w:rFonts w:hint="eastAsia" w:ascii="仿宋_GB2312" w:hAnsi="仿宋" w:eastAsia="仿宋_GB2312" w:cs="仿宋"/>
          <w:sz w:val="32"/>
          <w:szCs w:val="32"/>
          <w:lang w:val="en-US" w:eastAsia="zh-CN"/>
        </w:rPr>
        <w:t>、香辛料中均不得使用苋菜红；肉制品中不得使用酸性红；速冻调理肉制品中不得使用诱惑红；香辛料中不得使用胭脂红。食品中合成着色剂</w:t>
      </w:r>
      <w:r>
        <w:rPr>
          <w:rFonts w:hint="eastAsia" w:ascii="仿宋_GB2312" w:hAnsi="仿宋" w:cs="仿宋"/>
          <w:sz w:val="32"/>
          <w:szCs w:val="32"/>
          <w:lang w:val="en-US" w:eastAsia="zh-CN"/>
        </w:rPr>
        <w:t>不合格的</w:t>
      </w:r>
      <w:r>
        <w:rPr>
          <w:rFonts w:hint="eastAsia" w:ascii="仿宋_GB2312" w:hAnsi="仿宋" w:eastAsia="仿宋_GB2312" w:cs="仿宋"/>
          <w:sz w:val="32"/>
          <w:szCs w:val="32"/>
          <w:lang w:val="en-US" w:eastAsia="zh-CN"/>
        </w:rPr>
        <w:t>原因可能是</w:t>
      </w:r>
      <w:r>
        <w:rPr>
          <w:rFonts w:hint="eastAsia" w:ascii="仿宋_GB2312" w:hAnsi="仿宋" w:eastAsia="仿宋_GB2312" w:cs="仿宋"/>
          <w:sz w:val="32"/>
          <w:szCs w:val="32"/>
          <w:lang w:val="zh-CN" w:eastAsia="zh-CN"/>
        </w:rPr>
        <w:t>生产企业为改善产品色泽、提高市场价值而</w:t>
      </w:r>
      <w:r>
        <w:rPr>
          <w:rFonts w:hint="eastAsia" w:ascii="仿宋_GB2312" w:hAnsi="仿宋" w:cs="仿宋"/>
          <w:sz w:val="32"/>
          <w:szCs w:val="32"/>
          <w:lang w:val="en-US" w:eastAsia="zh-CN"/>
        </w:rPr>
        <w:t>超限量、</w:t>
      </w:r>
      <w:r>
        <w:rPr>
          <w:rFonts w:hint="eastAsia" w:ascii="仿宋_GB2312" w:hAnsi="仿宋" w:eastAsia="仿宋_GB2312" w:cs="仿宋"/>
          <w:sz w:val="32"/>
          <w:szCs w:val="32"/>
          <w:lang w:val="zh-CN" w:eastAsia="zh-CN"/>
        </w:rPr>
        <w:t>超范围使用，也可能是生产企业未按规定使用食品添加剂。</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（十三）氯氟氰菊酯和高效氯氟氰菊酯</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氯氟氰菊酯和高效氯氟氰菊酯是是一种广谱、高效拟除虫菊酯类杀虫剂，以触杀和胃毒作用为主，无内吸作用，被广泛用于农林业和卫生害虫的防治。但由于其不易降解，对生态环境有一定影响。《食品安全国家标准 食品中农药最大残留限量》（GB 2763-2021）中规定，</w:t>
      </w:r>
      <w:r>
        <w:rPr>
          <w:rFonts w:hint="eastAsia" w:ascii="仿宋_GB2312" w:hAnsi="仿宋" w:cs="仿宋"/>
          <w:sz w:val="32"/>
          <w:szCs w:val="32"/>
          <w:lang w:val="en-US" w:eastAsia="zh-CN"/>
        </w:rPr>
        <w:t>芹菜</w:t>
      </w:r>
      <w:r>
        <w:rPr>
          <w:rFonts w:hint="eastAsia" w:ascii="仿宋_GB2312" w:hAnsi="仿宋" w:eastAsia="仿宋_GB2312" w:cs="仿宋"/>
          <w:sz w:val="32"/>
          <w:szCs w:val="32"/>
          <w:lang w:val="en-US" w:eastAsia="zh-CN"/>
        </w:rPr>
        <w:t>中氯氟氰菊酯和高效氯氟氰菊酯最大残留限量值为0.</w:t>
      </w:r>
      <w:r>
        <w:rPr>
          <w:rFonts w:hint="eastAsia" w:ascii="仿宋_GB2312" w:hAnsi="仿宋" w:cs="仿宋"/>
          <w:sz w:val="32"/>
          <w:szCs w:val="32"/>
          <w:lang w:val="en-US" w:eastAsia="zh-CN"/>
        </w:rPr>
        <w:t xml:space="preserve">5 </w:t>
      </w:r>
      <w:r>
        <w:rPr>
          <w:rFonts w:hint="eastAsia" w:ascii="仿宋_GB2312" w:hAnsi="仿宋" w:eastAsia="仿宋_GB2312" w:cs="仿宋"/>
          <w:sz w:val="32"/>
          <w:szCs w:val="32"/>
          <w:lang w:val="en-US" w:eastAsia="zh-CN"/>
        </w:rPr>
        <w:t xml:space="preserve">mg/kg。  </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（十四）脱氢乙酸及其钠盐</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脱氢乙酸及其钠盐作为一种广谱食品防腐剂，对霉菌和酵母菌的抑制能力强。《食品安全国家标准 食品添加剂使用标准》（GB 2760-2014）中规定，熟肉制品中脱氢乙酸及其钠盐最大使用量为0.5</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en-US" w:eastAsia="zh-CN"/>
        </w:rPr>
        <w:t>g/kg。</w:t>
      </w:r>
      <w:r>
        <w:rPr>
          <w:rFonts w:hint="eastAsia" w:ascii="仿宋_GB2312" w:hAnsi="仿宋" w:eastAsia="仿宋_GB2312" w:cs="仿宋"/>
          <w:sz w:val="32"/>
          <w:szCs w:val="32"/>
          <w:lang w:val="zh-CN" w:eastAsia="zh-CN"/>
        </w:rPr>
        <w:t>造成食品中</w:t>
      </w:r>
      <w:r>
        <w:rPr>
          <w:rFonts w:hint="eastAsia" w:ascii="仿宋_GB2312" w:hAnsi="仿宋" w:eastAsia="仿宋_GB2312" w:cs="仿宋"/>
          <w:sz w:val="32"/>
          <w:szCs w:val="32"/>
          <w:lang w:val="en-US" w:eastAsia="zh-CN"/>
        </w:rPr>
        <w:t>脱氢乙酸及其钠盐</w:t>
      </w:r>
      <w:r>
        <w:rPr>
          <w:rFonts w:hint="eastAsia" w:ascii="仿宋_GB2312" w:hAnsi="仿宋" w:eastAsia="仿宋_GB2312" w:cs="仿宋"/>
          <w:sz w:val="32"/>
          <w:szCs w:val="32"/>
          <w:lang w:val="zh-CN" w:eastAsia="zh-CN"/>
        </w:rPr>
        <w:t>不合格的主要原因有</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zh-CN" w:eastAsia="zh-CN"/>
        </w:rPr>
        <w:t>生产经营企业为延长产品保质期，或者弥补产品生产过程卫生条件不佳而超限量使用，或者使用时未准确计量。</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（十五）菌落总数</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菌落总数是指示性微生物指标，并非致病菌指标，主要用来评价食品清洁度，反映食品在生产过程中是否符合卫生要求，一定程度上标志着食品卫生质量的优劣。</w:t>
      </w:r>
      <w:r>
        <w:rPr>
          <w:rFonts w:hint="eastAsia" w:ascii="仿宋_GB2312" w:hAnsi="仿宋" w:eastAsia="仿宋_GB2312" w:cs="仿宋"/>
          <w:sz w:val="32"/>
          <w:szCs w:val="32"/>
          <w:lang w:val="zh-CN" w:eastAsia="zh-CN"/>
        </w:rPr>
        <w:t>《食品安全国家标准 糕点、面包》（GB 7099-2015）中规定，</w:t>
      </w:r>
      <w:r>
        <w:rPr>
          <w:rFonts w:hint="eastAsia" w:ascii="仿宋_GB2312" w:hAnsi="仿宋" w:cs="仿宋"/>
          <w:sz w:val="32"/>
          <w:szCs w:val="32"/>
          <w:lang w:val="en-US" w:eastAsia="zh-CN"/>
        </w:rPr>
        <w:t>糕点</w:t>
      </w:r>
      <w:r>
        <w:rPr>
          <w:rFonts w:hint="eastAsia" w:ascii="仿宋_GB2312" w:hAnsi="仿宋" w:cs="仿宋"/>
          <w:sz w:val="32"/>
          <w:szCs w:val="32"/>
          <w:lang w:val="zh-CN" w:eastAsia="zh-CN"/>
        </w:rPr>
        <w:t>、</w:t>
      </w:r>
      <w:r>
        <w:rPr>
          <w:rFonts w:hint="eastAsia" w:ascii="仿宋_GB2312" w:hAnsi="仿宋" w:eastAsia="仿宋_GB2312" w:cs="仿宋"/>
          <w:sz w:val="32"/>
          <w:szCs w:val="32"/>
          <w:lang w:val="en-US" w:eastAsia="zh-CN"/>
        </w:rPr>
        <w:t>面包</w:t>
      </w:r>
      <w:r>
        <w:rPr>
          <w:rFonts w:hint="eastAsia" w:ascii="仿宋_GB2312" w:hAnsi="仿宋" w:eastAsia="仿宋_GB2312" w:cs="仿宋"/>
          <w:sz w:val="32"/>
          <w:szCs w:val="32"/>
          <w:lang w:val="zh-CN" w:eastAsia="zh-CN"/>
        </w:rPr>
        <w:t>中同一批次产品5个样品的菌落总数检测结果均不得超过10</w:t>
      </w:r>
      <w:r>
        <w:rPr>
          <w:rFonts w:hint="eastAsia" w:ascii="仿宋_GB2312" w:hAnsi="仿宋" w:eastAsia="仿宋_GB2312" w:cs="仿宋"/>
          <w:sz w:val="32"/>
          <w:szCs w:val="32"/>
          <w:vertAlign w:val="superscript"/>
          <w:lang w:val="zh-CN" w:eastAsia="zh-CN"/>
        </w:rPr>
        <w:t>5</w:t>
      </w:r>
      <w:r>
        <w:rPr>
          <w:rFonts w:hint="eastAsia" w:ascii="仿宋_GB2312" w:hAnsi="仿宋" w:cs="仿宋"/>
          <w:sz w:val="32"/>
          <w:szCs w:val="32"/>
          <w:vertAlign w:val="superscript"/>
          <w:lang w:val="en-US" w:eastAsia="zh-CN"/>
        </w:rPr>
        <w:t xml:space="preserve"> </w:t>
      </w:r>
      <w:r>
        <w:rPr>
          <w:rFonts w:hint="eastAsia" w:ascii="仿宋_GB2312" w:hAnsi="仿宋" w:eastAsia="仿宋_GB2312" w:cs="仿宋"/>
          <w:sz w:val="32"/>
          <w:szCs w:val="32"/>
          <w:lang w:val="zh-CN" w:eastAsia="zh-CN"/>
        </w:rPr>
        <w:t>CFU/g，且最多允许2个样品的检测结果超过10</w:t>
      </w:r>
      <w:r>
        <w:rPr>
          <w:rFonts w:hint="eastAsia" w:ascii="仿宋_GB2312" w:hAnsi="仿宋" w:eastAsia="仿宋_GB2312" w:cs="仿宋"/>
          <w:sz w:val="32"/>
          <w:szCs w:val="32"/>
          <w:vertAlign w:val="superscript"/>
          <w:lang w:val="zh-CN" w:eastAsia="zh-CN"/>
        </w:rPr>
        <w:t>4</w:t>
      </w:r>
      <w:r>
        <w:rPr>
          <w:rFonts w:hint="eastAsia" w:ascii="仿宋_GB2312" w:hAnsi="仿宋" w:cs="仿宋"/>
          <w:sz w:val="32"/>
          <w:szCs w:val="32"/>
          <w:vertAlign w:val="superscript"/>
          <w:lang w:val="en-US" w:eastAsia="zh-CN"/>
        </w:rPr>
        <w:t xml:space="preserve"> </w:t>
      </w:r>
      <w:r>
        <w:rPr>
          <w:rFonts w:hint="eastAsia" w:ascii="仿宋_GB2312" w:hAnsi="仿宋" w:eastAsia="仿宋_GB2312" w:cs="仿宋"/>
          <w:sz w:val="32"/>
          <w:szCs w:val="32"/>
          <w:lang w:val="zh-CN" w:eastAsia="zh-CN"/>
        </w:rPr>
        <w:t>CFU/g。食品安全国家标准 熟肉制品》（GB 2726-2016）中规定，熟肉制品（除发酵肉制品外）中同一批次产品5个样品的菌落总数检测结果均不得超过10</w:t>
      </w:r>
      <w:r>
        <w:rPr>
          <w:rFonts w:hint="eastAsia" w:ascii="仿宋_GB2312" w:hAnsi="仿宋" w:eastAsia="仿宋_GB2312" w:cs="仿宋"/>
          <w:sz w:val="32"/>
          <w:szCs w:val="32"/>
          <w:vertAlign w:val="superscript"/>
          <w:lang w:val="zh-CN" w:eastAsia="zh-CN"/>
        </w:rPr>
        <w:t>5</w:t>
      </w:r>
      <w:r>
        <w:rPr>
          <w:rFonts w:hint="eastAsia" w:ascii="仿宋_GB2312" w:hAnsi="仿宋" w:cs="仿宋"/>
          <w:sz w:val="32"/>
          <w:szCs w:val="32"/>
          <w:vertAlign w:val="superscript"/>
          <w:lang w:val="en-US" w:eastAsia="zh-CN"/>
        </w:rPr>
        <w:t xml:space="preserve"> </w:t>
      </w:r>
      <w:r>
        <w:rPr>
          <w:rFonts w:hint="eastAsia" w:ascii="仿宋_GB2312" w:hAnsi="仿宋" w:eastAsia="仿宋_GB2312" w:cs="仿宋"/>
          <w:sz w:val="32"/>
          <w:szCs w:val="32"/>
          <w:lang w:val="zh-CN" w:eastAsia="zh-CN"/>
        </w:rPr>
        <w:t>CFU/g，且最多允许2个样品的检测结果超过10</w:t>
      </w:r>
      <w:r>
        <w:rPr>
          <w:rFonts w:hint="eastAsia" w:ascii="仿宋_GB2312" w:hAnsi="仿宋" w:eastAsia="仿宋_GB2312" w:cs="仿宋"/>
          <w:sz w:val="32"/>
          <w:szCs w:val="32"/>
          <w:vertAlign w:val="superscript"/>
          <w:lang w:val="zh-CN" w:eastAsia="zh-CN"/>
        </w:rPr>
        <w:t>4</w:t>
      </w:r>
      <w:r>
        <w:rPr>
          <w:rFonts w:hint="eastAsia" w:ascii="仿宋_GB2312" w:hAnsi="仿宋" w:cs="仿宋"/>
          <w:sz w:val="32"/>
          <w:szCs w:val="32"/>
          <w:vertAlign w:val="superscript"/>
          <w:lang w:val="en-US" w:eastAsia="zh-CN"/>
        </w:rPr>
        <w:t xml:space="preserve"> </w:t>
      </w:r>
      <w:r>
        <w:rPr>
          <w:rFonts w:hint="eastAsia" w:ascii="仿宋_GB2312" w:hAnsi="仿宋" w:eastAsia="仿宋_GB2312" w:cs="仿宋"/>
          <w:sz w:val="32"/>
          <w:szCs w:val="32"/>
          <w:lang w:val="zh-CN" w:eastAsia="zh-CN"/>
        </w:rPr>
        <w:t>CFU/g。</w:t>
      </w:r>
      <w:r>
        <w:rPr>
          <w:rFonts w:hint="eastAsia" w:ascii="仿宋_GB2312" w:hAnsi="仿宋" w:eastAsia="仿宋_GB2312" w:cs="仿宋"/>
          <w:sz w:val="32"/>
          <w:szCs w:val="32"/>
          <w:lang w:val="en-US" w:eastAsia="zh-CN"/>
        </w:rPr>
        <w:t>食品的菌落总数超标，说明产品的卫生状况达不到基本的卫生要求，将会破坏食品的营养成分，加速食品的腐败变质，使食品失去食用价值。</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（十六）噻虫胺</w:t>
      </w:r>
    </w:p>
    <w:p>
      <w:pPr>
        <w:keepNext w:val="0"/>
        <w:keepLines w:val="0"/>
        <w:pageBreakBefore w:val="0"/>
        <w:widowControl/>
        <w:numPr>
          <w:ilvl w:val="-1"/>
          <w:numId w:val="0"/>
        </w:numPr>
        <w:kinsoku/>
        <w:wordWrap/>
        <w:overflowPunct/>
        <w:topLinePunct w:val="0"/>
        <w:autoSpaceDE/>
        <w:autoSpaceDN/>
        <w:bidi w:val="0"/>
        <w:adjustRightInd/>
        <w:snapToGrid/>
        <w:spacing w:line="597" w:lineRule="exact"/>
        <w:ind w:firstLine="640" w:firstLineChars="200"/>
        <w:jc w:val="left"/>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噻虫胺是一种烟碱类杀虫剂。《食品安全国家标准 食品中农药最大残留限量》（GB 2763-2021）中规定，</w:t>
      </w:r>
      <w:r>
        <w:rPr>
          <w:rFonts w:hint="eastAsia" w:ascii="仿宋_GB2312" w:hAnsi="仿宋" w:cs="仿宋"/>
          <w:color w:val="auto"/>
          <w:sz w:val="32"/>
          <w:szCs w:val="32"/>
          <w:highlight w:val="none"/>
          <w:lang w:val="en-US" w:eastAsia="zh-CN"/>
        </w:rPr>
        <w:t>根茎</w:t>
      </w:r>
      <w:r>
        <w:rPr>
          <w:rFonts w:hint="eastAsia" w:ascii="仿宋_GB2312" w:hAnsi="仿宋" w:eastAsia="仿宋_GB2312" w:cs="仿宋"/>
          <w:color w:val="auto"/>
          <w:sz w:val="32"/>
          <w:szCs w:val="32"/>
          <w:highlight w:val="none"/>
          <w:lang w:val="en-US" w:eastAsia="zh-CN"/>
        </w:rPr>
        <w:t>类蔬菜中噻虫胺最大残留限量值为0.</w:t>
      </w:r>
      <w:r>
        <w:rPr>
          <w:rFonts w:hint="eastAsia" w:ascii="仿宋_GB2312" w:hAnsi="仿宋" w:cs="仿宋"/>
          <w:color w:val="auto"/>
          <w:sz w:val="32"/>
          <w:szCs w:val="32"/>
          <w:highlight w:val="none"/>
          <w:lang w:val="en-US" w:eastAsia="zh-CN"/>
        </w:rPr>
        <w:t xml:space="preserve">2 </w:t>
      </w:r>
      <w:r>
        <w:rPr>
          <w:rFonts w:hint="eastAsia" w:ascii="仿宋_GB2312" w:hAnsi="仿宋" w:eastAsia="仿宋_GB2312" w:cs="仿宋"/>
          <w:color w:val="auto"/>
          <w:sz w:val="32"/>
          <w:szCs w:val="32"/>
          <w:highlight w:val="none"/>
          <w:lang w:val="en-US" w:eastAsia="zh-CN"/>
        </w:rPr>
        <w:t>mg/kg。</w:t>
      </w:r>
      <w:r>
        <w:rPr>
          <w:rFonts w:hint="eastAsia" w:ascii="仿宋_GB2312" w:hAnsi="仿宋_GB2312" w:cs="仿宋_GB2312"/>
          <w:sz w:val="32"/>
          <w:szCs w:val="32"/>
          <w:lang w:val="en-US" w:eastAsia="zh-CN"/>
        </w:rPr>
        <w:t>姜</w:t>
      </w:r>
      <w:r>
        <w:rPr>
          <w:rFonts w:hint="eastAsia" w:ascii="仿宋_GB2312" w:hAnsi="仿宋_GB2312" w:eastAsia="仿宋_GB2312" w:cs="仿宋_GB2312"/>
          <w:sz w:val="32"/>
          <w:szCs w:val="32"/>
        </w:rPr>
        <w:t>中噻虫胺残留量超标的原因，可能是为快速控制虫害加大用药量，致使上市销售的产品中残留量超标。</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（十七）N-二甲基亚硝胺</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rPr>
        <w:t>二甲基亚硝胺是N-亚硝胺类化合物的一种</w:t>
      </w:r>
      <w:r>
        <w:rPr>
          <w:rFonts w:hint="eastAsia" w:ascii="仿宋_GB2312" w:hAnsi="仿宋" w:eastAsia="仿宋_GB2312" w:cs="仿宋"/>
          <w:sz w:val="32"/>
          <w:szCs w:val="32"/>
          <w:lang w:val="zh-CN" w:eastAsia="zh-CN"/>
        </w:rPr>
        <w:t>。《食品安全国家标准 食品中污染物限量》（GB 2762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val="zh-CN" w:eastAsia="zh-CN"/>
        </w:rPr>
        <w:t>20</w:t>
      </w:r>
      <w:r>
        <w:rPr>
          <w:rFonts w:hint="eastAsia" w:ascii="仿宋_GB2312" w:hAnsi="仿宋" w:cs="仿宋"/>
          <w:sz w:val="32"/>
          <w:szCs w:val="32"/>
          <w:lang w:val="en-US" w:eastAsia="zh-CN"/>
        </w:rPr>
        <w:t>22</w:t>
      </w:r>
      <w:r>
        <w:rPr>
          <w:rFonts w:hint="eastAsia" w:ascii="仿宋_GB2312" w:hAnsi="仿宋" w:eastAsia="仿宋_GB2312" w:cs="仿宋"/>
          <w:sz w:val="32"/>
          <w:szCs w:val="32"/>
          <w:lang w:val="zh-CN" w:eastAsia="zh-CN"/>
        </w:rPr>
        <w:t>）中规定，N-二甲基亚硝胺在水产制品（水产品罐头除外）中的最大限量值为4.0</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zh-CN" w:eastAsia="zh-CN"/>
        </w:rPr>
        <w:t>μg/kg。水产制品中N-二甲基亚硝胺检测值超标的原因，可能是产品原料腐败所致或加工过程中污染所致。</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（十八）大肠埃希氏菌 </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大肠埃希氏菌又叫大肠杆菌，是肠道中最普遍、数量最多的一类细菌，也是食品污染程度的重要参数指标。《广东省食品安全地方标准 非预包装即食食品微生物限量》（DBS 44/006-2016）中规定，熟肉制品的大肠埃希氏菌＜20 CFU/g为满意，</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20 -100</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CFU/g为可接受，＞100CFU/g为不合格。大肠埃希氏菌超出相关标准所规定的限量值，则说明食品存在卫生质量缺陷，对人体健康具有潜在的危险性。检出的原因可能是食品从业人员没有对环境、加工储存设备和人手等采取严格的消毒措施和保洁措施，造成产品受到污染。</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（十九）霉菌和酵母</w:t>
      </w:r>
    </w:p>
    <w:p>
      <w:pPr>
        <w:pStyle w:val="2"/>
        <w:keepNext w:val="0"/>
        <w:keepLines w:val="0"/>
        <w:pageBreakBefore w:val="0"/>
        <w:widowControl w:val="0"/>
        <w:kinsoku/>
        <w:wordWrap/>
        <w:overflowPunct/>
        <w:topLinePunct w:val="0"/>
        <w:autoSpaceDE/>
        <w:autoSpaceDN/>
        <w:bidi w:val="0"/>
        <w:adjustRightInd/>
        <w:snapToGrid/>
        <w:spacing w:after="0" w:line="597" w:lineRule="exact"/>
        <w:ind w:left="0" w:lef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霉菌和酵母是自然界中常见的真菌，是评价食品卫生质量的指示性指标。食品中霉菌和酵母严重超标会破坏食品的营养成分，降低其食用价值；长期食用霉菌和酵母超标的食品，可能危害人体健康。《食品安全国家标准 食用淀粉》（GB 31637-2016）中规定，食用淀粉中霉菌和酵母不得超过10</w:t>
      </w:r>
      <w:r>
        <w:rPr>
          <w:rFonts w:hint="eastAsia" w:ascii="仿宋_GB2312" w:hAnsi="仿宋" w:eastAsia="仿宋_GB2312" w:cs="仿宋"/>
          <w:kern w:val="2"/>
          <w:sz w:val="32"/>
          <w:szCs w:val="32"/>
          <w:vertAlign w:val="superscript"/>
          <w:lang w:val="en-US" w:eastAsia="zh-CN" w:bidi="ar-SA"/>
        </w:rPr>
        <w:t>3</w:t>
      </w:r>
      <w:r>
        <w:rPr>
          <w:rFonts w:hint="eastAsia" w:ascii="仿宋_GB2312" w:hAnsi="仿宋" w:cs="仿宋"/>
          <w:kern w:val="2"/>
          <w:sz w:val="32"/>
          <w:szCs w:val="32"/>
          <w:vertAlign w:val="superscript"/>
          <w:lang w:val="en-US" w:eastAsia="zh-CN" w:bidi="ar-SA"/>
        </w:rPr>
        <w:t xml:space="preserve"> </w:t>
      </w:r>
      <w:r>
        <w:rPr>
          <w:rFonts w:hint="eastAsia" w:ascii="仿宋_GB2312" w:hAnsi="仿宋" w:eastAsia="仿宋_GB2312" w:cs="仿宋"/>
          <w:kern w:val="2"/>
          <w:sz w:val="32"/>
          <w:szCs w:val="32"/>
          <w:lang w:val="en-US" w:eastAsia="zh-CN" w:bidi="ar-SA"/>
        </w:rPr>
        <w:t>CFU/g。食用淀粉中霉菌和酵母数超标的原因，可能是原料或包装材料受到污染，也可能是产品在生产加工过程中卫生条件控制不到位，还可能与产品储运条件不当有关。</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二十</w:t>
      </w:r>
      <w:r>
        <w:rPr>
          <w:rFonts w:hint="eastAsia" w:ascii="楷体_GB2312" w:hAnsi="楷体_GB2312" w:eastAsia="楷体_GB2312" w:cs="楷体_GB2312"/>
          <w:b/>
          <w:bCs w:val="0"/>
          <w:color w:val="auto"/>
          <w:sz w:val="32"/>
          <w:szCs w:val="24"/>
          <w:highlight w:val="none"/>
          <w:lang w:val="zh-CN" w:eastAsia="zh-CN"/>
        </w:rPr>
        <w:t>）霉菌</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jc w:val="both"/>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en-US" w:eastAsia="zh-CN"/>
        </w:rPr>
        <w:t>霉菌是评价食品质量安全的一项指示性指标，食品中霉菌数是指食品检样经过处理，在一定条件下培养后，计数所得1g或1mL检样中所形成的霉菌菌落数。企业标准《代用茶》</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en-US" w:eastAsia="zh-CN"/>
        </w:rPr>
        <w:t>〔Q/BYL 0001S-2023(34202300120S)〕中规定，代用茶</w:t>
      </w:r>
      <w:r>
        <w:rPr>
          <w:rFonts w:hint="eastAsia" w:ascii="仿宋_GB2312" w:hAnsi="仿宋" w:eastAsia="仿宋_GB2312" w:cs="仿宋"/>
          <w:sz w:val="32"/>
          <w:szCs w:val="32"/>
          <w:lang w:val="zh-CN" w:eastAsia="zh-CN"/>
        </w:rPr>
        <w:t>中霉菌最大限量值为</w:t>
      </w:r>
      <w:r>
        <w:rPr>
          <w:rFonts w:hint="eastAsia" w:ascii="仿宋_GB2312" w:hAnsi="仿宋" w:eastAsia="仿宋_GB2312" w:cs="仿宋"/>
          <w:sz w:val="32"/>
          <w:szCs w:val="32"/>
          <w:lang w:val="en-US" w:eastAsia="zh-CN"/>
        </w:rPr>
        <w:t>1×10</w:t>
      </w:r>
      <w:r>
        <w:rPr>
          <w:rFonts w:hint="eastAsia" w:ascii="仿宋_GB2312" w:hAnsi="仿宋" w:eastAsia="仿宋_GB2312" w:cs="仿宋"/>
          <w:sz w:val="32"/>
          <w:szCs w:val="32"/>
          <w:vertAlign w:val="superscript"/>
          <w:lang w:val="en-US" w:eastAsia="zh-CN"/>
        </w:rPr>
        <w:t>3</w:t>
      </w:r>
      <w:r>
        <w:rPr>
          <w:rFonts w:hint="eastAsia" w:ascii="仿宋_GB2312" w:hAnsi="仿宋" w:cs="仿宋"/>
          <w:sz w:val="32"/>
          <w:szCs w:val="32"/>
          <w:vertAlign w:val="superscript"/>
          <w:lang w:val="en-US" w:eastAsia="zh-CN"/>
        </w:rPr>
        <w:t xml:space="preserve"> </w:t>
      </w:r>
      <w:r>
        <w:rPr>
          <w:rFonts w:hint="eastAsia" w:ascii="仿宋_GB2312" w:hAnsi="仿宋" w:eastAsia="仿宋_GB2312" w:cs="仿宋"/>
          <w:sz w:val="32"/>
          <w:szCs w:val="32"/>
          <w:lang w:val="zh-CN" w:eastAsia="zh-CN"/>
        </w:rPr>
        <w:t>CFU/g。霉菌数超标的原因，可能是原料或包装材料受到霉菌污染，也可能是产品在生产加工过程中卫生条件控制不到位，还可能与产品储运条件不当有关。</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（二十一）甲硝唑</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zh-CN" w:eastAsia="zh-CN"/>
        </w:rPr>
        <w:t>甲硝唑是硝基咪唑类抗菌药，对甲硝唑敏感的菌种有拟杆菌属、梭状芽孢杆菌属、产气荚膜梭菌、消化球菌属等。</w:t>
      </w:r>
      <w:r>
        <w:rPr>
          <w:rFonts w:hint="default" w:ascii="仿宋_GB2312" w:hAnsi="仿宋" w:eastAsia="仿宋_GB2312" w:cs="仿宋"/>
          <w:sz w:val="32"/>
          <w:szCs w:val="32"/>
          <w:lang w:val="zh-CN" w:eastAsia="zh-CN"/>
        </w:rPr>
        <w:t>《食品安全国家标准 食品中兽药最大残留限量》（GB 31650-2019）中规定，</w:t>
      </w:r>
      <w:r>
        <w:rPr>
          <w:rFonts w:hint="eastAsia" w:ascii="仿宋_GB2312" w:hAnsi="仿宋" w:eastAsia="仿宋_GB2312" w:cs="仿宋"/>
          <w:sz w:val="32"/>
          <w:szCs w:val="32"/>
          <w:lang w:val="zh-CN" w:eastAsia="zh-CN"/>
        </w:rPr>
        <w:t>甲硝唑允许作治疗用，但不得在动物性食品中检出。</w:t>
      </w:r>
      <w:r>
        <w:rPr>
          <w:rFonts w:hint="eastAsia" w:ascii="仿宋_GB2312" w:hAnsi="仿宋" w:eastAsia="仿宋_GB2312" w:cs="仿宋"/>
          <w:sz w:val="32"/>
          <w:szCs w:val="32"/>
          <w:lang w:val="en-US" w:eastAsia="zh-CN"/>
        </w:rPr>
        <w:t>鸡蛋</w:t>
      </w:r>
      <w:r>
        <w:rPr>
          <w:rFonts w:hint="eastAsia" w:ascii="仿宋_GB2312" w:hAnsi="仿宋" w:eastAsia="仿宋_GB2312" w:cs="仿宋"/>
          <w:sz w:val="32"/>
          <w:szCs w:val="32"/>
          <w:lang w:val="zh-CN" w:eastAsia="zh-CN"/>
        </w:rPr>
        <w:t>中检出甲硝唑的原因，可能是</w:t>
      </w:r>
      <w:r>
        <w:rPr>
          <w:rFonts w:hint="eastAsia" w:ascii="仿宋_GB2312" w:hAnsi="仿宋" w:eastAsia="仿宋_GB2312" w:cs="仿宋"/>
          <w:sz w:val="32"/>
          <w:szCs w:val="32"/>
          <w:lang w:val="en-US" w:eastAsia="zh-CN"/>
        </w:rPr>
        <w:t>蛋鸡</w:t>
      </w:r>
      <w:r>
        <w:rPr>
          <w:rFonts w:hint="eastAsia" w:ascii="仿宋_GB2312" w:hAnsi="仿宋" w:eastAsia="仿宋_GB2312" w:cs="仿宋"/>
          <w:sz w:val="32"/>
          <w:szCs w:val="32"/>
          <w:lang w:val="zh-CN" w:eastAsia="zh-CN"/>
        </w:rPr>
        <w:t>在养殖过程中为控制疫病用药</w:t>
      </w:r>
      <w:r>
        <w:rPr>
          <w:rFonts w:hint="eastAsia" w:ascii="仿宋_GB2312" w:hAnsi="仿宋" w:eastAsia="仿宋_GB2312" w:cs="仿宋"/>
          <w:sz w:val="32"/>
          <w:szCs w:val="32"/>
          <w:lang w:val="en-US" w:eastAsia="zh-CN"/>
        </w:rPr>
        <w:t>治疗</w:t>
      </w:r>
      <w:r>
        <w:rPr>
          <w:rFonts w:hint="eastAsia" w:ascii="仿宋_GB2312" w:hAnsi="仿宋" w:eastAsia="仿宋_GB2312" w:cs="仿宋"/>
          <w:sz w:val="32"/>
          <w:szCs w:val="32"/>
          <w:lang w:val="zh-CN" w:eastAsia="zh-CN"/>
        </w:rPr>
        <w:t>导致</w:t>
      </w:r>
      <w:r>
        <w:rPr>
          <w:rFonts w:hint="eastAsia" w:ascii="仿宋_GB2312" w:hAnsi="仿宋" w:eastAsia="仿宋_GB2312" w:cs="仿宋"/>
          <w:sz w:val="32"/>
          <w:szCs w:val="32"/>
          <w:lang w:val="en-US" w:eastAsia="zh-CN"/>
        </w:rPr>
        <w:t>甲硝唑</w:t>
      </w:r>
      <w:r>
        <w:rPr>
          <w:rFonts w:hint="eastAsia" w:ascii="仿宋_GB2312" w:hAnsi="仿宋" w:eastAsia="仿宋_GB2312" w:cs="仿宋"/>
          <w:sz w:val="32"/>
          <w:szCs w:val="32"/>
          <w:lang w:val="zh-CN" w:eastAsia="zh-CN"/>
        </w:rPr>
        <w:t>在其体内残留，进而传递至鸡蛋中。</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（二十二）4-氯苯氧乙酸钠</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eastAsia="zh-CN"/>
        </w:rPr>
        <w:t>4-氯苯氧乙酸钠是一种植物生长调节剂，可以促进植物体内的生物合成和生物转移，不仅可防止落花落果、提高做果率、增进果实生长速度、促进提前成熟，还能达到改善植物品质的目的，同时它还有除草剂的作用。但由于其对人体有一定积累毒性，国家已取消其作为食品添加剂的生产许可申请。《国家食品药品监督管理总局</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zh-CN" w:eastAsia="zh-CN"/>
        </w:rPr>
        <w:t>农业部</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zh-CN" w:eastAsia="zh-CN"/>
        </w:rPr>
        <w:t>国家卫生和计划生育委员会公告关于豆芽生产过程中禁止使用6-苄基腺嘌呤等物质的公告》( 2015 年第 11 号)中要求，豆芽中</w:t>
      </w:r>
      <w:r>
        <w:rPr>
          <w:rFonts w:hint="eastAsia" w:ascii="仿宋_GB2312" w:hAnsi="仿宋" w:cs="仿宋"/>
          <w:sz w:val="32"/>
          <w:szCs w:val="32"/>
          <w:lang w:val="en-US" w:eastAsia="zh-CN"/>
        </w:rPr>
        <w:t>禁止使用</w:t>
      </w:r>
      <w:r>
        <w:rPr>
          <w:rFonts w:hint="eastAsia" w:ascii="仿宋_GB2312" w:hAnsi="仿宋" w:eastAsia="仿宋_GB2312" w:cs="仿宋"/>
          <w:sz w:val="32"/>
          <w:szCs w:val="32"/>
          <w:lang w:val="zh-CN" w:eastAsia="zh-CN"/>
        </w:rPr>
        <w:t>4-氯苯氧乙酸钠(以4-氯苯氧乙酸计)。</w:t>
      </w:r>
      <w:bookmarkStart w:id="0" w:name="_GoBack"/>
      <w:bookmarkEnd w:id="0"/>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（二十三）阿维菌素</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eastAsia="zh-CN"/>
        </w:rPr>
        <w:t>阿维菌素是一种抗生素类杀虫、杀螨、杀线虫剂，具有广谱、高效、低残留等特点。《食品安全国家标准</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eastAsia="zh-CN"/>
        </w:rPr>
        <w:t>食品中农药最大残留限量》（GB 2763-20</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lang w:val="zh-CN" w:eastAsia="zh-CN"/>
        </w:rPr>
        <w:t>）中规定，</w:t>
      </w:r>
      <w:r>
        <w:rPr>
          <w:rFonts w:hint="eastAsia" w:ascii="仿宋_GB2312" w:hAnsi="仿宋" w:cs="仿宋"/>
          <w:sz w:val="32"/>
          <w:szCs w:val="32"/>
          <w:lang w:val="en-US" w:eastAsia="zh-CN"/>
        </w:rPr>
        <w:t>菠菜</w:t>
      </w:r>
      <w:r>
        <w:rPr>
          <w:rFonts w:hint="eastAsia" w:ascii="仿宋_GB2312" w:hAnsi="仿宋" w:eastAsia="仿宋_GB2312" w:cs="仿宋"/>
          <w:sz w:val="32"/>
          <w:szCs w:val="32"/>
          <w:lang w:val="zh-CN" w:eastAsia="zh-CN"/>
        </w:rPr>
        <w:t>中阿维菌素</w:t>
      </w:r>
      <w:r>
        <w:rPr>
          <w:rFonts w:hint="eastAsia" w:ascii="仿宋_GB2312" w:hAnsi="仿宋" w:eastAsia="仿宋_GB2312" w:cs="仿宋"/>
          <w:sz w:val="32"/>
          <w:szCs w:val="32"/>
          <w:lang w:val="en-US" w:eastAsia="zh-CN"/>
        </w:rPr>
        <w:t>最大</w:t>
      </w:r>
      <w:r>
        <w:rPr>
          <w:rFonts w:hint="eastAsia" w:ascii="仿宋_GB2312" w:hAnsi="仿宋" w:eastAsia="仿宋_GB2312" w:cs="仿宋"/>
          <w:sz w:val="32"/>
          <w:szCs w:val="32"/>
          <w:lang w:val="zh-CN" w:eastAsia="zh-CN"/>
        </w:rPr>
        <w:t>残留限量值</w:t>
      </w:r>
      <w:r>
        <w:rPr>
          <w:rFonts w:hint="eastAsia" w:ascii="仿宋_GB2312" w:hAnsi="仿宋" w:eastAsia="仿宋_GB2312" w:cs="仿宋"/>
          <w:sz w:val="32"/>
          <w:szCs w:val="32"/>
          <w:lang w:val="en-US" w:eastAsia="zh-CN"/>
        </w:rPr>
        <w:t>为</w:t>
      </w:r>
      <w:r>
        <w:rPr>
          <w:rFonts w:hint="eastAsia" w:ascii="仿宋_GB2312" w:hAnsi="仿宋" w:eastAsia="仿宋_GB2312" w:cs="仿宋"/>
          <w:sz w:val="32"/>
          <w:szCs w:val="32"/>
          <w:lang w:val="zh-CN" w:eastAsia="zh-CN"/>
        </w:rPr>
        <w:t>0.05</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zh-CN" w:eastAsia="zh-CN"/>
        </w:rPr>
        <w:t>mg/kg。</w:t>
      </w:r>
      <w:r>
        <w:rPr>
          <w:rFonts w:hint="eastAsia" w:ascii="仿宋_GB2312" w:hAnsi="仿宋_GB2312" w:cs="仿宋_GB2312"/>
          <w:sz w:val="32"/>
          <w:szCs w:val="32"/>
          <w:lang w:val="en-US" w:eastAsia="zh-CN"/>
        </w:rPr>
        <w:t>蔬菜</w:t>
      </w:r>
      <w:r>
        <w:rPr>
          <w:rFonts w:hint="eastAsia" w:ascii="仿宋_GB2312" w:hAnsi="仿宋_GB2312" w:eastAsia="仿宋_GB2312" w:cs="仿宋_GB2312"/>
          <w:sz w:val="32"/>
          <w:szCs w:val="32"/>
        </w:rPr>
        <w:t>中</w:t>
      </w:r>
      <w:r>
        <w:rPr>
          <w:rFonts w:hint="eastAsia" w:ascii="仿宋_GB2312" w:hAnsi="仿宋_GB2312" w:cs="仿宋_GB2312"/>
          <w:sz w:val="32"/>
          <w:szCs w:val="32"/>
          <w:lang w:val="en-US" w:eastAsia="zh-CN"/>
        </w:rPr>
        <w:t>阿维菌素</w:t>
      </w:r>
      <w:r>
        <w:rPr>
          <w:rFonts w:hint="eastAsia" w:ascii="仿宋_GB2312" w:hAnsi="仿宋_GB2312" w:eastAsia="仿宋_GB2312" w:cs="仿宋_GB2312"/>
          <w:sz w:val="32"/>
          <w:szCs w:val="32"/>
        </w:rPr>
        <w:t>残留量超标的原因，可能是为快速控制虫害，加大用药量或未遵守采摘间隔期规定，致使上市销售的产品中残留量超标。</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（二十四）地美硝唑</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7" w:lineRule="exact"/>
        <w:ind w:firstLine="640" w:firstLineChars="200"/>
        <w:jc w:val="both"/>
        <w:textAlignment w:val="auto"/>
        <w:rPr>
          <w:rFonts w:hint="eastAsia" w:ascii="仿宋_GB2312" w:eastAsia="仿宋_GB2312" w:cs="Times New Roman"/>
          <w:sz w:val="32"/>
          <w:szCs w:val="32"/>
        </w:rPr>
      </w:pPr>
      <w:r>
        <w:rPr>
          <w:rFonts w:hint="eastAsia" w:ascii="仿宋_GB2312" w:eastAsia="仿宋_GB2312" w:cs="Times New Roman"/>
          <w:b w:val="0"/>
          <w:bCs w:val="0"/>
          <w:sz w:val="32"/>
          <w:szCs w:val="32"/>
        </w:rPr>
        <w:t>地美硝唑</w:t>
      </w:r>
      <w:r>
        <w:rPr>
          <w:rFonts w:hint="eastAsia" w:ascii="仿宋_GB2312" w:eastAsia="仿宋_GB2312" w:cs="Times New Roman"/>
          <w:sz w:val="32"/>
          <w:szCs w:val="32"/>
        </w:rPr>
        <w:t>是硝基咪唑类抗原虫药，可用于治疗禽组织滴虫病等。《食品安全国家标准 食品中兽药最大残留限量》（GB 31650</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2019）中规定，地美硝唑允许作治疗用，但不得在动物性食品中检出。鸡蛋中检出</w:t>
      </w:r>
      <w:r>
        <w:rPr>
          <w:rFonts w:hint="eastAsia" w:ascii="仿宋_GB2312" w:eastAsia="仿宋_GB2312" w:cs="Times New Roman"/>
          <w:sz w:val="32"/>
          <w:szCs w:val="32"/>
          <w:lang w:val="en-US" w:eastAsia="zh-CN"/>
        </w:rPr>
        <w:t>地美硝唑</w:t>
      </w:r>
      <w:r>
        <w:rPr>
          <w:rFonts w:hint="eastAsia" w:ascii="仿宋_GB2312" w:eastAsia="仿宋_GB2312" w:cs="Times New Roman"/>
          <w:sz w:val="32"/>
          <w:szCs w:val="32"/>
        </w:rPr>
        <w:t>的原因，可能是用药治疗蛋鸡疾病导致</w:t>
      </w:r>
      <w:r>
        <w:rPr>
          <w:rFonts w:hint="eastAsia" w:ascii="仿宋_GB2312" w:eastAsia="仿宋_GB2312" w:cs="Times New Roman"/>
          <w:sz w:val="32"/>
          <w:szCs w:val="32"/>
          <w:lang w:val="en-US" w:eastAsia="zh-CN"/>
        </w:rPr>
        <w:t>地美硝唑</w:t>
      </w:r>
      <w:r>
        <w:rPr>
          <w:rFonts w:hint="eastAsia" w:ascii="仿宋_GB2312" w:eastAsia="仿宋_GB2312" w:cs="Times New Roman"/>
          <w:sz w:val="32"/>
          <w:szCs w:val="32"/>
        </w:rPr>
        <w:t>在其体内残留，进而传递至鸡蛋中。</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7" w:lineRule="exact"/>
        <w:ind w:firstLine="642" w:firstLineChars="200"/>
        <w:jc w:val="both"/>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（二十</w:t>
      </w:r>
      <w:r>
        <w:rPr>
          <w:rFonts w:hint="eastAsia" w:ascii="楷体_GB2312" w:hAnsi="楷体_GB2312" w:eastAsia="楷体_GB2312" w:cs="楷体_GB2312"/>
          <w:b/>
          <w:bCs w:val="0"/>
          <w:color w:val="auto"/>
          <w:sz w:val="32"/>
          <w:szCs w:val="24"/>
          <w:highlight w:val="none"/>
          <w:lang w:val="en-US" w:eastAsia="zh-CN"/>
        </w:rPr>
        <w:t>五</w:t>
      </w:r>
      <w:r>
        <w:rPr>
          <w:rFonts w:hint="eastAsia" w:ascii="楷体_GB2312" w:hAnsi="楷体_GB2312" w:eastAsia="楷体_GB2312" w:cs="楷体_GB2312"/>
          <w:b/>
          <w:bCs w:val="0"/>
          <w:color w:val="auto"/>
          <w:sz w:val="32"/>
          <w:szCs w:val="24"/>
          <w:highlight w:val="none"/>
          <w:lang w:val="zh-CN" w:eastAsia="zh-CN"/>
        </w:rPr>
        <w:t>）毒死蜱</w:t>
      </w:r>
    </w:p>
    <w:p>
      <w:pPr>
        <w:keepNext w:val="0"/>
        <w:keepLines w:val="0"/>
        <w:pageBreakBefore w:val="0"/>
        <w:widowControl/>
        <w:numPr>
          <w:ilvl w:val="-1"/>
          <w:numId w:val="0"/>
        </w:numPr>
        <w:kinsoku/>
        <w:wordWrap/>
        <w:overflowPunct/>
        <w:topLinePunct w:val="0"/>
        <w:autoSpaceDE/>
        <w:autoSpaceDN/>
        <w:bidi w:val="0"/>
        <w:adjustRightInd/>
        <w:snapToGrid/>
        <w:spacing w:line="597" w:lineRule="exact"/>
        <w:ind w:firstLine="640" w:firstLineChars="200"/>
        <w:jc w:val="both"/>
        <w:textAlignment w:val="auto"/>
        <w:rPr>
          <w:rFonts w:hint="eastAsia" w:ascii="仿宋_GB2312" w:hAnsi="宋体" w:eastAsia="仿宋_GB2312" w:cs="Times New Roman"/>
          <w:color w:val="auto"/>
          <w:kern w:val="0"/>
          <w:sz w:val="32"/>
          <w:szCs w:val="32"/>
          <w:highlight w:val="none"/>
          <w:lang w:val="en-US" w:eastAsia="zh-CN" w:bidi="ar-SA"/>
        </w:rPr>
      </w:pPr>
      <w:r>
        <w:rPr>
          <w:rFonts w:hint="eastAsia" w:ascii="仿宋_GB2312" w:hAnsi="宋体" w:eastAsia="仿宋_GB2312" w:cs="Times New Roman"/>
          <w:color w:val="auto"/>
          <w:kern w:val="0"/>
          <w:sz w:val="32"/>
          <w:szCs w:val="32"/>
          <w:highlight w:val="none"/>
          <w:lang w:val="en-US" w:eastAsia="zh-CN" w:bidi="ar-SA"/>
        </w:rPr>
        <w:t>毒死蜱是一种具有触杀、胃毒和熏蒸作用的有机磷杀虫剂。《食品安全国家标准 食品中农药最大残留限量》（GB</w:t>
      </w:r>
      <w:r>
        <w:rPr>
          <w:rFonts w:hint="eastAsia" w:ascii="仿宋_GB2312" w:hAnsi="宋体" w:cs="Times New Roman"/>
          <w:color w:val="auto"/>
          <w:kern w:val="0"/>
          <w:sz w:val="32"/>
          <w:szCs w:val="32"/>
          <w:highlight w:val="none"/>
          <w:lang w:val="en-US" w:eastAsia="zh-CN" w:bidi="ar-SA"/>
        </w:rPr>
        <w:t xml:space="preserve"> </w:t>
      </w:r>
      <w:r>
        <w:rPr>
          <w:rFonts w:hint="eastAsia" w:ascii="仿宋_GB2312" w:hAnsi="宋体" w:eastAsia="仿宋_GB2312" w:cs="Times New Roman"/>
          <w:color w:val="auto"/>
          <w:kern w:val="0"/>
          <w:sz w:val="32"/>
          <w:szCs w:val="32"/>
          <w:highlight w:val="none"/>
          <w:lang w:val="en-US" w:eastAsia="zh-CN" w:bidi="ar-SA"/>
        </w:rPr>
        <w:t>2763-2021）中规定，</w:t>
      </w:r>
      <w:r>
        <w:rPr>
          <w:rFonts w:hint="eastAsia" w:ascii="仿宋_GB2312" w:hAnsi="宋体" w:cs="Times New Roman"/>
          <w:color w:val="auto"/>
          <w:kern w:val="0"/>
          <w:sz w:val="32"/>
          <w:szCs w:val="32"/>
          <w:highlight w:val="none"/>
          <w:lang w:val="en-US" w:eastAsia="zh-CN" w:bidi="ar-SA"/>
        </w:rPr>
        <w:t>根茎类和薯芋类蔬菜中毒死蜱的最大</w:t>
      </w:r>
      <w:r>
        <w:rPr>
          <w:rFonts w:hint="eastAsia" w:ascii="仿宋_GB2312" w:hAnsi="宋体" w:eastAsia="仿宋_GB2312" w:cs="Times New Roman"/>
          <w:color w:val="auto"/>
          <w:kern w:val="0"/>
          <w:sz w:val="32"/>
          <w:szCs w:val="32"/>
          <w:highlight w:val="none"/>
          <w:lang w:val="en-US" w:eastAsia="zh-CN" w:bidi="ar-SA"/>
        </w:rPr>
        <w:t>残留限量值</w:t>
      </w:r>
      <w:r>
        <w:rPr>
          <w:rFonts w:hint="eastAsia" w:ascii="仿宋_GB2312" w:hAnsi="宋体" w:cs="Times New Roman"/>
          <w:color w:val="auto"/>
          <w:kern w:val="0"/>
          <w:sz w:val="32"/>
          <w:szCs w:val="32"/>
          <w:highlight w:val="none"/>
          <w:lang w:val="en-US" w:eastAsia="zh-CN" w:bidi="ar-SA"/>
        </w:rPr>
        <w:t>为</w:t>
      </w:r>
      <w:r>
        <w:rPr>
          <w:rFonts w:hint="eastAsia" w:ascii="仿宋_GB2312" w:hAnsi="宋体" w:eastAsia="仿宋_GB2312" w:cs="Times New Roman"/>
          <w:color w:val="auto"/>
          <w:kern w:val="0"/>
          <w:sz w:val="32"/>
          <w:szCs w:val="32"/>
          <w:highlight w:val="none"/>
          <w:lang w:val="en-US" w:eastAsia="zh-CN" w:bidi="ar-SA"/>
        </w:rPr>
        <w:t>0.</w:t>
      </w:r>
      <w:r>
        <w:rPr>
          <w:rFonts w:hint="eastAsia" w:ascii="仿宋_GB2312" w:hAnsi="宋体" w:cs="Times New Roman"/>
          <w:color w:val="auto"/>
          <w:kern w:val="0"/>
          <w:sz w:val="32"/>
          <w:szCs w:val="32"/>
          <w:highlight w:val="none"/>
          <w:lang w:val="en-US" w:eastAsia="zh-CN" w:bidi="ar-SA"/>
        </w:rPr>
        <w:t xml:space="preserve">02 </w:t>
      </w:r>
      <w:r>
        <w:rPr>
          <w:rFonts w:hint="eastAsia" w:ascii="仿宋_GB2312" w:hAnsi="宋体" w:eastAsia="仿宋_GB2312" w:cs="Times New Roman"/>
          <w:color w:val="auto"/>
          <w:kern w:val="0"/>
          <w:sz w:val="32"/>
          <w:szCs w:val="32"/>
          <w:highlight w:val="none"/>
          <w:lang w:val="en-US" w:eastAsia="zh-CN" w:bidi="ar-SA"/>
        </w:rPr>
        <w:t>mg/kg。</w:t>
      </w:r>
      <w:r>
        <w:rPr>
          <w:rFonts w:hint="eastAsia" w:ascii="仿宋_GB2312" w:hAnsi="宋体" w:cs="Times New Roman"/>
          <w:color w:val="auto"/>
          <w:kern w:val="0"/>
          <w:sz w:val="32"/>
          <w:szCs w:val="32"/>
          <w:highlight w:val="none"/>
          <w:lang w:val="en-US" w:eastAsia="zh-CN" w:bidi="ar-SA"/>
        </w:rPr>
        <w:t>蔬菜</w:t>
      </w:r>
      <w:r>
        <w:rPr>
          <w:rFonts w:hint="eastAsia" w:ascii="仿宋_GB2312" w:hAnsi="宋体" w:eastAsia="仿宋_GB2312" w:cs="Times New Roman"/>
          <w:kern w:val="0"/>
          <w:sz w:val="32"/>
          <w:szCs w:val="32"/>
        </w:rPr>
        <w:t>中毒死蜱超标的原因，可能是为快速控制病情加大用药量，致使上市销售时产品中的药物残留量未降解至标准限量以下。</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（二十六）氟苯尼考</w:t>
      </w:r>
    </w:p>
    <w:p>
      <w:pPr>
        <w:keepNext w:val="0"/>
        <w:keepLines w:val="0"/>
        <w:pageBreakBefore w:val="0"/>
        <w:widowControl/>
        <w:suppressLineNumbers w:val="0"/>
        <w:kinsoku/>
        <w:wordWrap/>
        <w:overflowPunct/>
        <w:topLinePunct w:val="0"/>
        <w:autoSpaceDE/>
        <w:autoSpaceDN/>
        <w:bidi w:val="0"/>
        <w:adjustRightInd/>
        <w:snapToGrid/>
        <w:spacing w:line="597" w:lineRule="exact"/>
        <w:jc w:val="both"/>
        <w:textAlignment w:val="auto"/>
        <w:rPr>
          <w:rFonts w:hint="eastAsia" w:ascii="仿宋_GB2312" w:hAnsi="仿宋" w:eastAsia="仿宋_GB2312" w:cs="Arial"/>
          <w:color w:val="auto"/>
          <w:sz w:val="32"/>
          <w:szCs w:val="32"/>
          <w:shd w:val="clear" w:color="auto" w:fill="FFFFFF"/>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氟苯尼考又称氟甲砜霉素，是农业农村部批准使用的动物专用抗菌药，主要用于敏感细菌所致的猪、鸡、鱼的细菌性疾病。</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《食品安全国家标准 食品中41种兽药最大残留限量》（GB 31650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）中规定，</w:t>
      </w:r>
      <w:r>
        <w:rPr>
          <w:rFonts w:hint="eastAsia" w:ascii="仿宋_GB2312" w:hAnsi="仿宋_GB2312" w:cs="仿宋_GB2312"/>
          <w:color w:val="000000" w:themeColor="text1"/>
          <w:sz w:val="32"/>
          <w:szCs w:val="32"/>
          <w:lang w:val="en-US" w:eastAsia="zh-CN"/>
          <w14:textFill>
            <w14:solidFill>
              <w14:schemeClr w14:val="tx1"/>
            </w14:solidFill>
          </w14:textFill>
        </w:rPr>
        <w:t>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禽蛋中氟苯尼考</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残留限量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值</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为10</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μg/kg。</w:t>
      </w:r>
      <w:r>
        <w:rPr>
          <w:rFonts w:hint="eastAsia" w:ascii="仿宋_GB2312" w:eastAsia="仿宋_GB2312" w:cs="Times New Roman"/>
          <w:sz w:val="32"/>
          <w:szCs w:val="32"/>
        </w:rPr>
        <w:t>鸡蛋中检出氟苯尼考</w:t>
      </w:r>
      <w:r>
        <w:rPr>
          <w:rFonts w:hint="eastAsia" w:ascii="仿宋_GB2312" w:cs="Times New Roman"/>
          <w:sz w:val="32"/>
          <w:szCs w:val="32"/>
          <w:lang w:val="en-US" w:eastAsia="zh-CN"/>
        </w:rPr>
        <w:t>超标</w:t>
      </w:r>
      <w:r>
        <w:rPr>
          <w:rFonts w:hint="eastAsia" w:ascii="仿宋_GB2312" w:eastAsia="仿宋_GB2312" w:cs="Times New Roman"/>
          <w:sz w:val="32"/>
          <w:szCs w:val="32"/>
        </w:rPr>
        <w:t>的原因，可能是用药治疗蛋鸡疾病导致氟苯尼考在其体内残留，进而传递至鸡蛋中。</w:t>
      </w:r>
      <w:r>
        <w:rPr>
          <w:rFonts w:hint="eastAsia" w:ascii="仿宋_GB2312" w:hAnsi="仿宋" w:eastAsia="仿宋_GB2312" w:cs="Arial"/>
          <w:color w:val="auto"/>
          <w:sz w:val="32"/>
          <w:szCs w:val="32"/>
          <w:shd w:val="clear" w:color="auto" w:fill="FFFFFF"/>
          <w:lang w:val="en-US" w:eastAsia="zh-CN"/>
        </w:rPr>
        <w:t xml:space="preserve"> </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（二十七）多西环素</w:t>
      </w:r>
    </w:p>
    <w:p>
      <w:pPr>
        <w:keepNext w:val="0"/>
        <w:keepLines w:val="0"/>
        <w:pageBreakBefore w:val="0"/>
        <w:widowControl/>
        <w:suppressLineNumbers w:val="0"/>
        <w:kinsoku/>
        <w:wordWrap/>
        <w:overflowPunct/>
        <w:topLinePunct w:val="0"/>
        <w:autoSpaceDE/>
        <w:autoSpaceDN/>
        <w:bidi w:val="0"/>
        <w:adjustRightInd/>
        <w:snapToGrid/>
        <w:spacing w:line="597" w:lineRule="exact"/>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多西环素（强力霉素）是一种四环素类药物，一般用于治疗衣原体支原体感染。</w:t>
      </w:r>
      <w:r>
        <w:rPr>
          <w:rFonts w:hint="eastAsia" w:ascii="仿宋_GB2312" w:hAnsi="仿宋" w:eastAsia="仿宋_GB2312" w:cs="仿宋"/>
          <w:color w:val="auto"/>
          <w:kern w:val="2"/>
          <w:sz w:val="32"/>
          <w:szCs w:val="32"/>
          <w:highlight w:val="none"/>
          <w:lang w:val="en-US" w:eastAsia="zh-CN" w:bidi="ar-SA"/>
        </w:rPr>
        <w:t>《食品安全国家标准 食品中41种兽药最大残留限量》（GB 31650.1-2022）中规定，</w:t>
      </w:r>
      <w:r>
        <w:rPr>
          <w:rFonts w:hint="eastAsia" w:ascii="仿宋_GB2312" w:hAnsi="仿宋" w:cs="仿宋"/>
          <w:color w:val="auto"/>
          <w:kern w:val="2"/>
          <w:sz w:val="32"/>
          <w:szCs w:val="32"/>
          <w:highlight w:val="none"/>
          <w:lang w:val="en-US" w:eastAsia="zh-CN" w:bidi="ar-SA"/>
        </w:rPr>
        <w:t>家禽蛋中</w:t>
      </w:r>
      <w:r>
        <w:rPr>
          <w:rFonts w:hint="eastAsia" w:ascii="仿宋_GB2312" w:hAnsi="仿宋" w:eastAsia="仿宋_GB2312" w:cs="仿宋"/>
          <w:color w:val="auto"/>
          <w:kern w:val="2"/>
          <w:sz w:val="32"/>
          <w:szCs w:val="32"/>
          <w:highlight w:val="none"/>
          <w:lang w:val="en-US" w:eastAsia="zh-CN" w:bidi="ar-SA"/>
        </w:rPr>
        <w:t>多西环素最</w:t>
      </w:r>
      <w:r>
        <w:rPr>
          <w:rFonts w:hint="eastAsia" w:ascii="仿宋_GB2312" w:hAnsi="仿宋" w:cs="仿宋"/>
          <w:color w:val="auto"/>
          <w:kern w:val="2"/>
          <w:sz w:val="32"/>
          <w:szCs w:val="32"/>
          <w:highlight w:val="none"/>
          <w:lang w:val="en-US" w:eastAsia="zh-CN" w:bidi="ar-SA"/>
        </w:rPr>
        <w:t>大</w:t>
      </w:r>
      <w:r>
        <w:rPr>
          <w:rFonts w:hint="eastAsia" w:ascii="仿宋_GB2312" w:hAnsi="仿宋" w:eastAsia="仿宋_GB2312" w:cs="仿宋"/>
          <w:color w:val="auto"/>
          <w:kern w:val="2"/>
          <w:sz w:val="32"/>
          <w:szCs w:val="32"/>
          <w:highlight w:val="none"/>
          <w:lang w:val="en-US" w:eastAsia="zh-CN" w:bidi="ar-SA"/>
        </w:rPr>
        <w:t>残留限量为10</w:t>
      </w:r>
      <w:r>
        <w:rPr>
          <w:rFonts w:hint="eastAsia" w:ascii="仿宋_GB2312" w:hAnsi="仿宋" w:cs="仿宋"/>
          <w:color w:val="auto"/>
          <w:kern w:val="2"/>
          <w:sz w:val="32"/>
          <w:szCs w:val="32"/>
          <w:highlight w:val="none"/>
          <w:lang w:val="en-US" w:eastAsia="zh-CN" w:bidi="ar-SA"/>
        </w:rPr>
        <w:t xml:space="preserve"> </w:t>
      </w:r>
      <w:r>
        <w:rPr>
          <w:rFonts w:hint="eastAsia" w:ascii="仿宋_GB2312" w:hAnsi="仿宋" w:eastAsia="仿宋_GB2312" w:cs="仿宋"/>
          <w:color w:val="auto"/>
          <w:kern w:val="2"/>
          <w:sz w:val="32"/>
          <w:szCs w:val="32"/>
          <w:highlight w:val="none"/>
          <w:lang w:val="en-US" w:eastAsia="zh-CN" w:bidi="ar-SA"/>
        </w:rPr>
        <w:t>μg/kg。</w:t>
      </w:r>
      <w:r>
        <w:rPr>
          <w:rFonts w:hint="eastAsia" w:ascii="仿宋_GB2312" w:cs="Times New Roman"/>
          <w:sz w:val="32"/>
          <w:szCs w:val="32"/>
          <w:lang w:val="en-US" w:eastAsia="zh-CN"/>
        </w:rPr>
        <w:t>家禽</w:t>
      </w:r>
      <w:r>
        <w:rPr>
          <w:rFonts w:hint="eastAsia" w:ascii="仿宋_GB2312" w:eastAsia="仿宋_GB2312" w:cs="Times New Roman"/>
          <w:sz w:val="32"/>
          <w:szCs w:val="32"/>
        </w:rPr>
        <w:t>蛋中</w:t>
      </w:r>
      <w:r>
        <w:rPr>
          <w:rFonts w:hint="eastAsia" w:ascii="仿宋_GB2312" w:cs="Times New Roman"/>
          <w:sz w:val="32"/>
          <w:szCs w:val="32"/>
          <w:lang w:val="en-US" w:eastAsia="zh-CN"/>
        </w:rPr>
        <w:t>多西环素超标</w:t>
      </w:r>
      <w:r>
        <w:rPr>
          <w:rFonts w:hint="eastAsia" w:ascii="仿宋_GB2312" w:eastAsia="仿宋_GB2312" w:cs="Times New Roman"/>
          <w:sz w:val="32"/>
          <w:szCs w:val="32"/>
        </w:rPr>
        <w:t>的原因，可能是用药治疗蛋鸡疾病导致药物在其体内残留，进而传递至鸡蛋中。</w:t>
      </w:r>
      <w:r>
        <w:rPr>
          <w:rFonts w:hint="eastAsia" w:ascii="仿宋_GB2312" w:hAnsi="仿宋" w:eastAsia="仿宋_GB2312" w:cs="仿宋"/>
          <w:color w:val="auto"/>
          <w:kern w:val="2"/>
          <w:sz w:val="32"/>
          <w:szCs w:val="32"/>
          <w:highlight w:val="none"/>
          <w:lang w:val="en-US" w:eastAsia="zh-CN"/>
        </w:rPr>
        <w:t xml:space="preserve"> </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（二十八）氯霉素</w:t>
      </w:r>
    </w:p>
    <w:p>
      <w:pPr>
        <w:keepNext w:val="0"/>
        <w:keepLines w:val="0"/>
        <w:pageBreakBefore w:val="0"/>
        <w:widowControl/>
        <w:suppressLineNumbers w:val="0"/>
        <w:kinsoku/>
        <w:wordWrap/>
        <w:overflowPunct/>
        <w:topLinePunct w:val="0"/>
        <w:autoSpaceDE/>
        <w:autoSpaceDN/>
        <w:bidi w:val="0"/>
        <w:adjustRightInd/>
        <w:snapToGrid/>
        <w:spacing w:line="597" w:lineRule="exact"/>
        <w:jc w:val="both"/>
        <w:textAlignment w:val="auto"/>
        <w:rPr>
          <w:rFonts w:hint="eastAsia" w:ascii="仿宋_GB2312" w:hAnsi="仿宋" w:eastAsia="仿宋_GB2312" w:cs="仿宋"/>
          <w:color w:val="auto"/>
          <w:kern w:val="2"/>
          <w:sz w:val="32"/>
          <w:szCs w:val="32"/>
          <w:highlight w:val="none"/>
          <w:lang w:val="en-US" w:eastAsia="zh-CN"/>
        </w:rPr>
      </w:pPr>
      <w:r>
        <w:rPr>
          <w:rFonts w:hint="default" w:ascii="仿宋_GB2312" w:hAnsi="仿宋" w:eastAsia="仿宋_GB2312" w:cs="仿宋"/>
          <w:color w:val="auto"/>
          <w:kern w:val="2"/>
          <w:sz w:val="32"/>
          <w:szCs w:val="32"/>
          <w:highlight w:val="none"/>
          <w:lang w:val="en-US" w:eastAsia="zh-CN"/>
        </w:rPr>
        <w:t>氯霉素一种杀菌剂，也是高效广谱的抗生素，对革兰氏阳性菌和革兰氏阴性菌均有较好的抑制作用。</w:t>
      </w:r>
      <w:r>
        <w:rPr>
          <w:rFonts w:hint="eastAsia" w:ascii="仿宋_GB2312" w:hAnsi="仿宋" w:eastAsia="仿宋_GB2312" w:cs="仿宋"/>
          <w:color w:val="auto"/>
          <w:kern w:val="2"/>
          <w:sz w:val="32"/>
          <w:szCs w:val="32"/>
          <w:highlight w:val="none"/>
          <w:lang w:val="en-US" w:eastAsia="zh-CN"/>
        </w:rPr>
        <w:t>根据</w:t>
      </w:r>
      <w:r>
        <w:rPr>
          <w:rFonts w:hint="eastAsia" w:ascii="仿宋_GB2312" w:hAnsi="仿宋" w:eastAsia="仿宋_GB2312" w:cs="仿宋"/>
          <w:color w:val="auto"/>
          <w:kern w:val="2"/>
          <w:sz w:val="32"/>
          <w:szCs w:val="32"/>
          <w:highlight w:val="none"/>
        </w:rPr>
        <w:t>《食品动物中禁止使用的药品及其他化合物清单》（农业农村部公告 第250号）中规定，氯霉素为食品动物中禁止使用的药物。但由于氯霉素的抑菌效果好</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以及相对廉价</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仍有少数生产经营企业将其用于家禽、畜类以及水产品中。</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（二十九）咪鲜胺和咪鲜胺锰盐</w:t>
      </w:r>
    </w:p>
    <w:p>
      <w:pPr>
        <w:pStyle w:val="4"/>
        <w:keepNext w:val="0"/>
        <w:keepLines w:val="0"/>
        <w:pageBreakBefore w:val="0"/>
        <w:widowControl w:val="0"/>
        <w:kinsoku/>
        <w:wordWrap/>
        <w:overflowPunct/>
        <w:topLinePunct w:val="0"/>
        <w:autoSpaceDE/>
        <w:autoSpaceDN/>
        <w:bidi w:val="0"/>
        <w:adjustRightInd/>
        <w:snapToGrid/>
        <w:spacing w:before="0" w:after="0" w:line="597" w:lineRule="exact"/>
        <w:ind w:firstLine="640"/>
        <w:textAlignment w:val="auto"/>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咪鲜胺和咪鲜胺锰盐是一种广谱高效杀菌剂。《食品安全国家标准食品中农药最大残留限量》（GB 2763-2021）中规定，山药中咪鲜胺和咪鲜胺锰盐最大残留限量值为0.3 mg/kg。</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三</w:t>
      </w:r>
      <w:r>
        <w:rPr>
          <w:rFonts w:hint="eastAsia" w:ascii="楷体_GB2312" w:hAnsi="楷体_GB2312" w:eastAsia="楷体_GB2312" w:cs="楷体_GB2312"/>
          <w:b/>
          <w:bCs w:val="0"/>
          <w:color w:val="auto"/>
          <w:sz w:val="32"/>
          <w:szCs w:val="24"/>
          <w:highlight w:val="none"/>
          <w:lang w:val="zh-CN" w:eastAsia="zh-CN"/>
        </w:rPr>
        <w:t>十）</w:t>
      </w:r>
      <w:r>
        <w:rPr>
          <w:rFonts w:hint="eastAsia" w:ascii="楷体_GB2312" w:hAnsi="楷体_GB2312" w:eastAsia="楷体_GB2312" w:cs="楷体_GB2312"/>
          <w:b/>
          <w:bCs w:val="0"/>
          <w:color w:val="auto"/>
          <w:sz w:val="32"/>
          <w:szCs w:val="24"/>
          <w:highlight w:val="none"/>
          <w:lang w:val="en-US" w:eastAsia="zh-CN"/>
        </w:rPr>
        <w:t>山梨酸及其钾盐</w:t>
      </w:r>
    </w:p>
    <w:p>
      <w:pPr>
        <w:keepNext w:val="0"/>
        <w:keepLines w:val="0"/>
        <w:pageBreakBefore w:val="0"/>
        <w:widowControl w:val="0"/>
        <w:kinsoku/>
        <w:wordWrap/>
        <w:overflowPunct/>
        <w:topLinePunct w:val="0"/>
        <w:autoSpaceDE/>
        <w:autoSpaceDN/>
        <w:bidi w:val="0"/>
        <w:adjustRightInd/>
        <w:snapToGrid/>
        <w:spacing w:line="597" w:lineRule="exact"/>
        <w:textAlignment w:val="auto"/>
        <w:rPr>
          <w:rFonts w:hint="eastAsia"/>
          <w:lang w:eastAsia="zh-CN"/>
        </w:rPr>
      </w:pPr>
      <w:r>
        <w:rPr>
          <w:rFonts w:ascii="Times New Roman" w:hAnsi="Times New Roman" w:eastAsia="仿宋_GB2312"/>
          <w:sz w:val="32"/>
          <w:szCs w:val="32"/>
        </w:rPr>
        <w:t>山梨酸及其钾盐抗菌性强，防腐效果好，是目前应用非常广泛的食品防腐剂。</w:t>
      </w:r>
      <w:r>
        <w:rPr>
          <w:rFonts w:hint="eastAsia" w:ascii="仿宋_GB2312" w:hAnsi="仿宋_GB2312" w:eastAsia="仿宋_GB2312" w:cs="仿宋_GB2312"/>
          <w:kern w:val="2"/>
          <w:sz w:val="32"/>
          <w:szCs w:val="32"/>
          <w:lang w:val="en-US" w:eastAsia="zh-CN" w:bidi="ar-SA"/>
        </w:rPr>
        <w:t>《食品安全国家标准 食品添加剂使用标准》（GB 2760-2014）中规定，</w:t>
      </w:r>
      <w:r>
        <w:rPr>
          <w:rFonts w:hint="eastAsia" w:ascii="仿宋_GB2312" w:hAnsi="仿宋"/>
          <w:sz w:val="32"/>
          <w:szCs w:val="32"/>
          <w:lang w:val="en-US" w:eastAsia="zh-CN"/>
        </w:rPr>
        <w:t>复合调味料</w:t>
      </w:r>
      <w:r>
        <w:rPr>
          <w:rFonts w:hint="eastAsia" w:ascii="仿宋_GB2312" w:hAnsi="仿宋_GB2312" w:eastAsia="仿宋_GB2312" w:cs="仿宋_GB2312"/>
          <w:kern w:val="2"/>
          <w:sz w:val="32"/>
          <w:szCs w:val="32"/>
          <w:lang w:val="en-US" w:eastAsia="zh-CN" w:bidi="ar-SA"/>
        </w:rPr>
        <w:t>中山梨酸及其钾盐（以山梨酸计）</w:t>
      </w:r>
      <w:r>
        <w:rPr>
          <w:rFonts w:hint="eastAsia" w:ascii="仿宋_GB2312" w:hAnsi="仿宋" w:cs="仿宋"/>
          <w:color w:val="auto"/>
          <w:kern w:val="2"/>
          <w:sz w:val="32"/>
          <w:szCs w:val="32"/>
          <w:highlight w:val="none"/>
          <w:lang w:val="en-US" w:eastAsia="zh-CN" w:bidi="ar-SA"/>
        </w:rPr>
        <w:t>最大残留量为1.0 g/kg</w:t>
      </w:r>
      <w:r>
        <w:rPr>
          <w:rFonts w:ascii="Times New Roman" w:hAnsi="Times New Roman" w:eastAsia="仿宋_GB2312"/>
          <w:sz w:val="32"/>
          <w:szCs w:val="32"/>
        </w:rPr>
        <w:t>。</w:t>
      </w:r>
      <w:r>
        <w:rPr>
          <w:rFonts w:hint="eastAsia" w:ascii="Times New Roman" w:hAnsi="Times New Roman"/>
          <w:sz w:val="32"/>
          <w:szCs w:val="32"/>
          <w:highlight w:val="none"/>
          <w:lang w:val="en-US" w:eastAsia="zh-CN"/>
        </w:rPr>
        <w:t>复合调味料</w:t>
      </w:r>
      <w:r>
        <w:rPr>
          <w:rFonts w:hint="eastAsia" w:eastAsia="仿宋_GB2312" w:cs="Times New Roman"/>
          <w:sz w:val="32"/>
          <w:szCs w:val="32"/>
          <w:lang w:val="en-US" w:eastAsia="zh-CN"/>
        </w:rPr>
        <w:t>中</w:t>
      </w:r>
      <w:r>
        <w:rPr>
          <w:rFonts w:hint="default" w:ascii="Times New Roman" w:hAnsi="Times New Roman" w:eastAsia="仿宋_GB2312" w:cs="Times New Roman"/>
          <w:sz w:val="32"/>
          <w:szCs w:val="32"/>
          <w:lang w:val="en-US" w:eastAsia="zh-CN"/>
        </w:rPr>
        <w:t>山梨酸及其钾盐（以山梨酸计）</w:t>
      </w:r>
      <w:r>
        <w:rPr>
          <w:rFonts w:hint="eastAsia" w:ascii="Times New Roman" w:hAnsi="Times New Roman" w:eastAsia="仿宋_GB2312" w:cs="Times New Roman"/>
          <w:sz w:val="32"/>
          <w:szCs w:val="32"/>
          <w:lang w:val="en-US" w:eastAsia="zh-CN"/>
        </w:rPr>
        <w:t>检验值</w:t>
      </w:r>
      <w:r>
        <w:rPr>
          <w:rFonts w:hint="default" w:ascii="Times New Roman" w:hAnsi="Times New Roman" w:eastAsia="仿宋_GB2312" w:cs="Times New Roman"/>
          <w:sz w:val="32"/>
          <w:szCs w:val="32"/>
          <w:lang w:val="en-US" w:eastAsia="zh-CN"/>
        </w:rPr>
        <w:t>超标的原因</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可能是生产者为延长产品保质期，或者弥补生产过程卫生条件不佳而</w:t>
      </w:r>
      <w:r>
        <w:rPr>
          <w:rFonts w:hint="eastAsia" w:eastAsia="仿宋_GB2312" w:cs="Times New Roman"/>
          <w:sz w:val="32"/>
          <w:szCs w:val="32"/>
          <w:lang w:val="en-US" w:eastAsia="zh-CN"/>
        </w:rPr>
        <w:t>超限量使用；也可能是在使用过程中未准确计量</w:t>
      </w:r>
      <w:r>
        <w:rPr>
          <w:rFonts w:hint="default" w:ascii="Times New Roman" w:hAnsi="Times New Roman" w:eastAsia="仿宋_GB2312" w:cs="Times New Roman"/>
          <w:sz w:val="32"/>
          <w:szCs w:val="32"/>
          <w:lang w:val="en-US" w:eastAsia="zh-CN"/>
        </w:rPr>
        <w:t>。</w:t>
      </w:r>
    </w:p>
    <w:p>
      <w:pPr>
        <w:pStyle w:val="5"/>
        <w:pageBreakBefore w:val="0"/>
        <w:widowControl/>
        <w:kinsoku/>
        <w:wordWrap/>
        <w:overflowPunct/>
        <w:topLinePunct w:val="0"/>
        <w:autoSpaceDN/>
        <w:bidi w:val="0"/>
        <w:adjustRightInd/>
        <w:snapToGrid/>
        <w:spacing w:before="50" w:beforeLines="0" w:after="50" w:afterLines="0" w:line="597" w:lineRule="exact"/>
        <w:ind w:left="0" w:leftChars="0" w:firstLine="642" w:firstLineChars="20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（三十一）糖精钠</w:t>
      </w:r>
    </w:p>
    <w:p>
      <w:pPr>
        <w:keepNext w:val="0"/>
        <w:keepLines w:val="0"/>
        <w:pageBreakBefore w:val="0"/>
        <w:widowControl w:val="0"/>
        <w:kinsoku/>
        <w:wordWrap/>
        <w:overflowPunct/>
        <w:topLinePunct w:val="0"/>
        <w:autoSpaceDE w:val="0"/>
        <w:autoSpaceDN/>
        <w:bidi w:val="0"/>
        <w:adjustRightInd/>
        <w:snapToGrid/>
        <w:spacing w:line="597"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eastAsia="zh-CN" w:bidi="ar-SA"/>
        </w:rPr>
        <w:t>糖精钠是食品工业中常用的合成甜味剂。</w:t>
      </w:r>
      <w:r>
        <w:rPr>
          <w:rFonts w:hint="eastAsia" w:ascii="仿宋_GB2312" w:hAnsi="仿宋_GB2312" w:eastAsia="仿宋_GB2312" w:cs="仿宋_GB2312"/>
          <w:color w:val="auto"/>
          <w:kern w:val="2"/>
          <w:sz w:val="32"/>
          <w:szCs w:val="32"/>
          <w:highlight w:val="none"/>
          <w:lang w:val="zh-CN" w:eastAsia="zh-CN" w:bidi="ar-SA"/>
        </w:rPr>
        <w:t>《食品安全国家标准 食品添加剂使用标准》（GB 2760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2014）中规定，</w:t>
      </w:r>
      <w:r>
        <w:rPr>
          <w:rFonts w:hint="eastAsia" w:ascii="仿宋_GB2312" w:hAnsi="仿宋_GB2312" w:eastAsia="仿宋_GB2312" w:cs="仿宋_GB2312"/>
          <w:color w:val="auto"/>
          <w:sz w:val="32"/>
          <w:szCs w:val="32"/>
          <w:lang w:val="en-US" w:eastAsia="zh-CN"/>
        </w:rPr>
        <w:t>豆浆（自制）中</w:t>
      </w:r>
      <w:r>
        <w:rPr>
          <w:rFonts w:hint="eastAsia" w:ascii="仿宋_GB2312" w:hAnsi="仿宋_GB2312" w:eastAsia="仿宋_GB2312" w:cs="仿宋_GB2312"/>
          <w:color w:val="auto"/>
          <w:sz w:val="32"/>
          <w:szCs w:val="32"/>
          <w:lang w:eastAsia="zh-CN"/>
        </w:rPr>
        <w:t>不得使用糖精钠(以糖精计)；</w:t>
      </w:r>
      <w:r>
        <w:rPr>
          <w:rFonts w:hint="eastAsia" w:ascii="仿宋_GB2312" w:hAnsi="仿宋_GB2312" w:eastAsia="仿宋_GB2312" w:cs="仿宋_GB2312"/>
          <w:kern w:val="2"/>
          <w:sz w:val="32"/>
          <w:szCs w:val="32"/>
          <w:highlight w:val="none"/>
          <w:lang w:val="en-US" w:eastAsia="zh-CN" w:bidi="ar-SA"/>
        </w:rPr>
        <w:t>腌渍的蔬菜中糖精钠的最大使用量为0.15</w:t>
      </w:r>
      <w:r>
        <w:rPr>
          <w:rFonts w:hint="eastAsia" w:ascii="仿宋_GB2312" w:hAnsi="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g/kg</w:t>
      </w:r>
      <w:r>
        <w:rPr>
          <w:rFonts w:hint="eastAsia" w:ascii="仿宋_GB2312" w:hAnsi="仿宋_GB2312" w:eastAsia="仿宋_GB2312" w:cs="仿宋_GB2312"/>
          <w:color w:val="auto"/>
          <w:kern w:val="0"/>
          <w:sz w:val="32"/>
          <w:szCs w:val="32"/>
          <w:highlight w:val="none"/>
          <w:lang w:val="zh-CN" w:eastAsia="zh-CN" w:bidi="ar-SA"/>
        </w:rPr>
        <w:t>。</w:t>
      </w:r>
      <w:r>
        <w:rPr>
          <w:rFonts w:hint="eastAsia" w:ascii="仿宋_GB2312" w:hAnsi="仿宋_GB2312" w:eastAsia="仿宋_GB2312" w:cs="仿宋_GB2312"/>
          <w:color w:val="auto"/>
          <w:sz w:val="32"/>
          <w:szCs w:val="32"/>
          <w:lang w:val="en-US" w:eastAsia="zh-CN"/>
        </w:rPr>
        <w:t>豆浆（自制）</w:t>
      </w:r>
      <w:r>
        <w:rPr>
          <w:rFonts w:hint="eastAsia" w:ascii="仿宋_GB2312" w:hAnsi="仿宋_GB2312" w:eastAsia="仿宋_GB2312" w:cs="仿宋_GB2312"/>
          <w:kern w:val="2"/>
          <w:sz w:val="32"/>
          <w:szCs w:val="32"/>
          <w:highlight w:val="none"/>
          <w:lang w:val="en-US" w:eastAsia="zh-CN" w:bidi="ar-SA"/>
        </w:rPr>
        <w:t>中检出糖精钠（以糖精计）的原因，可能是企业为增加产品甜度而超范围使用甜味剂。腌渍的蔬菜中糖精钠（以糖精计）检测值超标的原因，可能是生产过程中计量不准导致终产品糖精钠（以糖精计）超标，也可能是生产企业为增加甜度而过量添加。</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（三十二）甜蜜素</w:t>
      </w:r>
    </w:p>
    <w:p>
      <w:pPr>
        <w:keepNext w:val="0"/>
        <w:keepLines w:val="0"/>
        <w:pageBreakBefore w:val="0"/>
        <w:widowControl w:val="0"/>
        <w:kinsoku/>
        <w:wordWrap/>
        <w:overflowPunct/>
        <w:topLinePunct w:val="0"/>
        <w:autoSpaceDE/>
        <w:autoSpaceDN/>
        <w:bidi w:val="0"/>
        <w:adjustRightInd/>
        <w:snapToGrid/>
        <w:spacing w:line="597" w:lineRule="exact"/>
        <w:ind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 w:eastAsia="仿宋_GB2312"/>
          <w:color w:val="auto"/>
          <w:sz w:val="32"/>
          <w:szCs w:val="32"/>
          <w:lang w:val="en-US" w:eastAsia="zh-CN"/>
        </w:rPr>
        <w:t>甜蜜素化学名称为环己基氨基磺酸钠，是一种常用甜味剂，其甜度是蔗糖的</w:t>
      </w:r>
      <w:r>
        <w:rPr>
          <w:rFonts w:hint="eastAsia" w:ascii="仿宋_GB2312" w:hAnsi="仿宋" w:eastAsia="仿宋_GB2312" w:cs="Times New Roman"/>
          <w:color w:val="auto"/>
          <w:sz w:val="32"/>
          <w:szCs w:val="32"/>
          <w:lang w:val="en-US" w:eastAsia="zh-CN"/>
        </w:rPr>
        <w:t>30～40</w:t>
      </w:r>
      <w:r>
        <w:rPr>
          <w:rFonts w:hint="eastAsia" w:ascii="仿宋_GB2312" w:hAnsi="仿宋" w:eastAsia="仿宋_GB2312"/>
          <w:color w:val="auto"/>
          <w:sz w:val="32"/>
          <w:szCs w:val="32"/>
          <w:lang w:val="en-US" w:eastAsia="zh-CN"/>
        </w:rPr>
        <w:t>倍，为非营养型甜味剂。《食品安全国家标准 食品添加剂使用标准》（GB 2760-2014）中规定，</w:t>
      </w:r>
      <w:r>
        <w:rPr>
          <w:rFonts w:hint="eastAsia" w:ascii="仿宋_GB2312" w:hAnsi="仿宋"/>
          <w:color w:val="auto"/>
          <w:sz w:val="32"/>
          <w:szCs w:val="32"/>
          <w:lang w:val="en-US" w:eastAsia="zh-CN"/>
        </w:rPr>
        <w:t>糖果制品、豆浆（自制）、</w:t>
      </w:r>
      <w:r>
        <w:rPr>
          <w:rFonts w:hint="eastAsia" w:ascii="Times New Roman" w:hAnsi="Times New Roman" w:eastAsia="仿宋_GB2312" w:cs="Times New Roman"/>
          <w:sz w:val="32"/>
          <w:szCs w:val="32"/>
          <w:lang w:val="en-US" w:eastAsia="zh-CN"/>
        </w:rPr>
        <w:t>发酵面制品中</w:t>
      </w:r>
      <w:r>
        <w:rPr>
          <w:rFonts w:hint="eastAsia" w:ascii="Times New Roman" w:hAnsi="Times New Roman" w:cs="Times New Roman"/>
          <w:sz w:val="32"/>
          <w:szCs w:val="32"/>
          <w:lang w:val="en-US" w:eastAsia="zh-CN"/>
        </w:rPr>
        <w:t>均</w:t>
      </w:r>
      <w:r>
        <w:rPr>
          <w:rFonts w:hint="eastAsia" w:ascii="仿宋_GB2312" w:hAnsi="仿宋"/>
          <w:sz w:val="32"/>
          <w:szCs w:val="32"/>
          <w:lang w:val="en-US" w:eastAsia="zh-CN"/>
        </w:rPr>
        <w:t>不得使用甜蜜素(以环己基氨基磺酸计)</w:t>
      </w:r>
      <w:r>
        <w:rPr>
          <w:rFonts w:hint="eastAsia" w:ascii="仿宋_GB2312" w:hAnsi="仿宋" w:eastAsia="仿宋_GB2312"/>
          <w:color w:val="auto"/>
          <w:sz w:val="32"/>
          <w:szCs w:val="32"/>
          <w:lang w:val="en-US" w:eastAsia="zh-CN"/>
        </w:rPr>
        <w:t>。</w:t>
      </w:r>
      <w:r>
        <w:rPr>
          <w:rFonts w:hint="eastAsia" w:ascii="仿宋_GB2312" w:hAnsi="仿宋"/>
          <w:color w:val="auto"/>
          <w:sz w:val="32"/>
          <w:szCs w:val="32"/>
          <w:lang w:val="en-US" w:eastAsia="zh-CN"/>
        </w:rPr>
        <w:t>糖果制品、豆浆（自制）、</w:t>
      </w:r>
      <w:r>
        <w:rPr>
          <w:rFonts w:hint="eastAsia" w:ascii="Times New Roman" w:hAnsi="Times New Roman" w:eastAsia="仿宋_GB2312" w:cs="Times New Roman"/>
          <w:sz w:val="32"/>
          <w:szCs w:val="32"/>
          <w:lang w:val="en-US" w:eastAsia="zh-CN"/>
        </w:rPr>
        <w:t>发酵面制品</w:t>
      </w:r>
      <w:r>
        <w:rPr>
          <w:rFonts w:hint="eastAsia" w:ascii="仿宋_GB2312" w:hAnsi="仿宋"/>
          <w:sz w:val="32"/>
          <w:szCs w:val="32"/>
          <w:lang w:val="en-US" w:eastAsia="zh-CN"/>
        </w:rPr>
        <w:t>中检出甜蜜素</w:t>
      </w:r>
      <w:r>
        <w:rPr>
          <w:rFonts w:hint="eastAsia" w:ascii="Times New Roman" w:hAnsi="Times New Roman" w:eastAsia="仿宋_GB2312" w:cs="Times New Roman"/>
          <w:kern w:val="2"/>
          <w:sz w:val="32"/>
          <w:szCs w:val="32"/>
          <w:highlight w:val="none"/>
          <w:lang w:val="en-US" w:eastAsia="zh-CN" w:bidi="ar-SA"/>
        </w:rPr>
        <w:t>可能是生产企业为</w:t>
      </w:r>
      <w:r>
        <w:rPr>
          <w:rFonts w:hint="eastAsia" w:ascii="Times New Roman" w:hAnsi="Times New Roman" w:cs="Times New Roman"/>
          <w:kern w:val="2"/>
          <w:sz w:val="32"/>
          <w:szCs w:val="32"/>
          <w:highlight w:val="none"/>
          <w:lang w:val="en-US" w:eastAsia="zh-CN" w:bidi="ar-SA"/>
        </w:rPr>
        <w:t>改善口感而违规</w:t>
      </w:r>
      <w:r>
        <w:rPr>
          <w:rFonts w:hint="eastAsia" w:ascii="Times New Roman" w:hAnsi="Times New Roman" w:eastAsia="仿宋_GB2312" w:cs="Times New Roman"/>
          <w:kern w:val="2"/>
          <w:sz w:val="32"/>
          <w:szCs w:val="32"/>
          <w:highlight w:val="none"/>
          <w:lang w:val="en-US" w:eastAsia="zh-CN" w:bidi="ar-SA"/>
        </w:rPr>
        <w:t>使用甜蜜素，也可能是使用的复配添加剂中</w:t>
      </w:r>
      <w:r>
        <w:rPr>
          <w:rFonts w:hint="eastAsia" w:ascii="Times New Roman" w:hAnsi="Times New Roman" w:cs="Times New Roman"/>
          <w:kern w:val="2"/>
          <w:sz w:val="32"/>
          <w:szCs w:val="32"/>
          <w:highlight w:val="none"/>
          <w:lang w:val="en-US" w:eastAsia="zh-CN" w:bidi="ar-SA"/>
        </w:rPr>
        <w:t>含有</w:t>
      </w:r>
      <w:r>
        <w:rPr>
          <w:rFonts w:hint="eastAsia" w:ascii="Times New Roman" w:hAnsi="Times New Roman" w:eastAsia="仿宋_GB2312" w:cs="Times New Roman"/>
          <w:kern w:val="2"/>
          <w:sz w:val="32"/>
          <w:szCs w:val="32"/>
          <w:highlight w:val="none"/>
          <w:lang w:val="en-US" w:eastAsia="zh-CN" w:bidi="ar-SA"/>
        </w:rPr>
        <w:t>甜蜜素。</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（三十三）阴离子合成洗涤剂</w:t>
      </w:r>
    </w:p>
    <w:p>
      <w:pPr>
        <w:keepNext w:val="0"/>
        <w:keepLines w:val="0"/>
        <w:pageBreakBefore w:val="0"/>
        <w:widowControl/>
        <w:kinsoku/>
        <w:wordWrap/>
        <w:overflowPunct/>
        <w:topLinePunct w:val="0"/>
        <w:autoSpaceDE/>
        <w:autoSpaceDN/>
        <w:bidi w:val="0"/>
        <w:adjustRightInd/>
        <w:snapToGrid/>
        <w:spacing w:line="597"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阴离子合成洗涤剂，即我们日常生活中经常用到的洗衣粉、洗洁精、洗衣液、肥皂等洗涤剂的主要成分，其起效成分十二烷基磺酸钠。《</w:t>
      </w:r>
      <w:r>
        <w:rPr>
          <w:rFonts w:hint="eastAsia" w:ascii="Times New Roman" w:hAnsi="Times New Roman" w:eastAsia="仿宋_GB2312" w:cs="Times New Roman"/>
          <w:sz w:val="32"/>
          <w:szCs w:val="32"/>
          <w:lang w:val="zh-CN" w:eastAsia="zh-CN"/>
        </w:rPr>
        <w:t>食品安全国家标准 消毒餐（饮）具</w:t>
      </w:r>
      <w:r>
        <w:rPr>
          <w:rFonts w:hint="eastAsia" w:ascii="仿宋_GB2312" w:hAnsi="仿宋_GB2312" w:eastAsia="仿宋_GB2312" w:cs="仿宋_GB2312"/>
          <w:color w:val="auto"/>
          <w:kern w:val="2"/>
          <w:sz w:val="32"/>
          <w:szCs w:val="32"/>
          <w:lang w:val="zh-CN" w:eastAsia="zh-CN"/>
        </w:rPr>
        <w:t>》（GB 14934</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zh-CN" w:eastAsia="zh-CN"/>
        </w:rPr>
        <w:t>2016）</w:t>
      </w:r>
      <w:r>
        <w:rPr>
          <w:rFonts w:hint="eastAsia" w:ascii="Times New Roman" w:hAnsi="Times New Roman" w:eastAsia="仿宋_GB2312" w:cs="Times New Roman"/>
          <w:sz w:val="32"/>
          <w:szCs w:val="32"/>
          <w:lang w:val="zh-CN" w:eastAsia="zh-CN"/>
        </w:rPr>
        <w:t>中规定，消毒餐（饮）具中不得检出</w:t>
      </w:r>
      <w:r>
        <w:rPr>
          <w:rFonts w:hint="eastAsia" w:ascii="Times New Roman" w:hAnsi="Times New Roman" w:eastAsia="仿宋_GB2312" w:cs="Times New Roman"/>
          <w:sz w:val="32"/>
          <w:szCs w:val="32"/>
          <w:lang w:val="en-US" w:eastAsia="zh-CN"/>
        </w:rPr>
        <w:t>阴离子合成洗涤剂(以十二烷基苯磺酸钠计)</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餐（饮）具中检出阴离子合成洗涤剂的原因可能是由于餐（饮）具消毒单位使用的洗涤剂使用量过大，或未经足够量清水冲洗，最终残留在餐（饮）具中。</w:t>
      </w:r>
    </w:p>
    <w:p>
      <w:pPr>
        <w:pStyle w:val="5"/>
        <w:pageBreakBefore w:val="0"/>
        <w:widowControl/>
        <w:kinsoku/>
        <w:wordWrap/>
        <w:overflowPunct/>
        <w:topLinePunct w:val="0"/>
        <w:autoSpaceDN/>
        <w:bidi w:val="0"/>
        <w:adjustRightInd/>
        <w:snapToGrid/>
        <w:spacing w:before="50" w:beforeLines="0" w:after="50" w:afterLines="0" w:line="597"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（三十四）噻虫嗪</w:t>
      </w:r>
    </w:p>
    <w:p>
      <w:pPr>
        <w:keepNext w:val="0"/>
        <w:keepLines w:val="0"/>
        <w:pageBreakBefore w:val="0"/>
        <w:widowControl w:val="0"/>
        <w:numPr>
          <w:ilvl w:val="255"/>
          <w:numId w:val="0"/>
        </w:numPr>
        <w:kinsoku/>
        <w:wordWrap/>
        <w:overflowPunct/>
        <w:topLinePunct w:val="0"/>
        <w:autoSpaceDE/>
        <w:autoSpaceDN/>
        <w:bidi w:val="0"/>
        <w:adjustRightInd/>
        <w:snapToGrid/>
        <w:spacing w:line="597"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噻虫嗪是烟碱类杀虫剂，对蚜虫、蛴螬等有较好防效。《食品安全国家标准 食品中农药最大残留限量》（GB 2763</w:t>
      </w:r>
      <w:r>
        <w:rPr>
          <w:rFonts w:hint="eastAsia" w:ascii="仿宋_GB2312" w:hAnsi="仿宋_GB2312" w:cs="仿宋_GB2312"/>
          <w:sz w:val="32"/>
          <w:szCs w:val="32"/>
          <w:lang w:val="en-US" w:eastAsia="zh-CN"/>
        </w:rPr>
        <w:t>-2021</w:t>
      </w:r>
      <w:r>
        <w:rPr>
          <w:rFonts w:hint="eastAsia" w:ascii="仿宋_GB2312" w:hAnsi="仿宋_GB2312" w:eastAsia="仿宋_GB2312" w:cs="仿宋_GB2312"/>
          <w:sz w:val="32"/>
          <w:szCs w:val="32"/>
        </w:rPr>
        <w:t>）中规定，</w:t>
      </w:r>
      <w:r>
        <w:rPr>
          <w:rFonts w:hint="eastAsia" w:ascii="仿宋_GB2312" w:hAnsi="仿宋_GB2312" w:cs="仿宋_GB2312"/>
          <w:sz w:val="32"/>
          <w:szCs w:val="32"/>
          <w:lang w:val="en-US" w:eastAsia="zh-CN"/>
        </w:rPr>
        <w:t>荚可食类豆类蔬菜（菜豆除外）中噻虫嗪</w:t>
      </w:r>
      <w:r>
        <w:rPr>
          <w:rFonts w:hint="eastAsia" w:ascii="仿宋_GB2312" w:hAnsi="仿宋_GB2312" w:eastAsia="仿宋_GB2312" w:cs="仿宋_GB2312"/>
          <w:sz w:val="32"/>
          <w:szCs w:val="32"/>
        </w:rPr>
        <w:t>最大残留限量值为0.3</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mg/kg。</w:t>
      </w:r>
      <w:r>
        <w:rPr>
          <w:rFonts w:hint="eastAsia" w:ascii="仿宋_GB2312" w:hAnsi="仿宋_GB2312" w:cs="仿宋_GB2312"/>
          <w:sz w:val="32"/>
          <w:szCs w:val="32"/>
          <w:lang w:val="en-US" w:eastAsia="zh-CN"/>
        </w:rPr>
        <w:t>豇豆</w:t>
      </w:r>
      <w:r>
        <w:rPr>
          <w:rFonts w:hint="eastAsia" w:ascii="仿宋_GB2312" w:hAnsi="仿宋_GB2312" w:eastAsia="仿宋_GB2312" w:cs="仿宋_GB2312"/>
          <w:sz w:val="32"/>
          <w:szCs w:val="32"/>
        </w:rPr>
        <w:t>中噻虫嗪残留量超标的原因，可能是为快速控制虫害，加大用药量或未遵守采摘间隔期规定，致使上市销售的产品中残留量超标。</w:t>
      </w:r>
    </w:p>
    <w:p>
      <w:pPr>
        <w:pStyle w:val="4"/>
        <w:keepNext w:val="0"/>
        <w:keepLines w:val="0"/>
        <w:pageBreakBefore w:val="0"/>
        <w:kinsoku/>
        <w:wordWrap/>
        <w:overflowPunct/>
        <w:topLinePunct w:val="0"/>
        <w:autoSpaceDE/>
        <w:autoSpaceDN/>
        <w:bidi w:val="0"/>
        <w:adjustRightInd/>
        <w:snapToGrid/>
        <w:spacing w:before="0" w:after="0" w:line="597"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二、建议</w:t>
      </w:r>
    </w:p>
    <w:p>
      <w:pPr>
        <w:pStyle w:val="5"/>
        <w:pageBreakBefore w:val="0"/>
        <w:kinsoku/>
        <w:wordWrap/>
        <w:overflowPunct/>
        <w:topLinePunct w:val="0"/>
        <w:autoSpaceDN/>
        <w:bidi w:val="0"/>
        <w:adjustRightInd/>
        <w:snapToGrid/>
        <w:spacing w:before="50" w:beforeLines="0" w:after="50" w:afterLines="0" w:line="597"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5"/>
        <w:pageBreakBefore w:val="0"/>
        <w:kinsoku/>
        <w:wordWrap/>
        <w:overflowPunct/>
        <w:topLinePunct w:val="0"/>
        <w:autoSpaceDN/>
        <w:bidi w:val="0"/>
        <w:adjustRightInd/>
        <w:snapToGrid/>
        <w:spacing w:before="50" w:beforeLines="0" w:after="50" w:afterLines="0" w:line="597"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5"/>
        <w:pageBreakBefore w:val="0"/>
        <w:kinsoku/>
        <w:wordWrap/>
        <w:overflowPunct/>
        <w:topLinePunct w:val="0"/>
        <w:autoSpaceDN/>
        <w:bidi w:val="0"/>
        <w:adjustRightInd/>
        <w:snapToGrid/>
        <w:spacing w:before="50" w:beforeLines="0" w:after="50" w:afterLines="0" w:line="597"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的召回机制，以应对突发产品质量问题。</w:t>
      </w:r>
    </w:p>
    <w:p>
      <w:pPr>
        <w:pStyle w:val="5"/>
        <w:pageBreakBefore w:val="0"/>
        <w:kinsoku/>
        <w:wordWrap/>
        <w:overflowPunct/>
        <w:topLinePunct w:val="0"/>
        <w:autoSpaceDN/>
        <w:bidi w:val="0"/>
        <w:adjustRightInd/>
        <w:snapToGrid/>
        <w:spacing w:before="50" w:beforeLines="0" w:after="50" w:afterLines="0" w:line="597"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（四）提高食品添加剂安全使用意识</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分食品生产经营者为了追求经济效益，对食品添加剂过于依赖，但对食品添加剂使用要求却执行不到位。因此，应落实企业主体，加大对食品生产企业关于食品添加剂的相关法律法规和标准知识的宣传力度，进一步宣贯违法添加和滥用食品添加剂行为的危害性以及通过加大惩处等措施来提高食品生产企业的食品添加剂安全使用意识。</w:t>
      </w:r>
    </w:p>
    <w:p>
      <w:pPr>
        <w:pStyle w:val="5"/>
        <w:pageBreakBefore w:val="0"/>
        <w:kinsoku/>
        <w:wordWrap/>
        <w:overflowPunct/>
        <w:topLinePunct w:val="0"/>
        <w:autoSpaceDN/>
        <w:bidi w:val="0"/>
        <w:adjustRightInd/>
        <w:snapToGrid/>
        <w:spacing w:before="50" w:beforeLines="0" w:after="50" w:afterLines="0" w:line="597"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（五）规范食用农产品药物的使用</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针对种植养殖环节，种植养殖户应严格按照药物说明书进行规范用药。加大对生产经营人员专业知识的培训，对种植养殖基地、农户进行药物使用知识的培训力度，加强种植养殖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64CFE"/>
    <w:rsid w:val="008D6C99"/>
    <w:rsid w:val="00B977A2"/>
    <w:rsid w:val="00BE4BAD"/>
    <w:rsid w:val="00BF706B"/>
    <w:rsid w:val="00CB51BD"/>
    <w:rsid w:val="00CD6745"/>
    <w:rsid w:val="00E46AD2"/>
    <w:rsid w:val="00EF1828"/>
    <w:rsid w:val="00F74A57"/>
    <w:rsid w:val="010D4506"/>
    <w:rsid w:val="01147286"/>
    <w:rsid w:val="011C626C"/>
    <w:rsid w:val="01251E99"/>
    <w:rsid w:val="01565C22"/>
    <w:rsid w:val="0165091A"/>
    <w:rsid w:val="017D0269"/>
    <w:rsid w:val="017D26A4"/>
    <w:rsid w:val="01880CE2"/>
    <w:rsid w:val="0196601E"/>
    <w:rsid w:val="01B14C06"/>
    <w:rsid w:val="01D53863"/>
    <w:rsid w:val="01D55CA5"/>
    <w:rsid w:val="01DA199E"/>
    <w:rsid w:val="01DD3C4D"/>
    <w:rsid w:val="01DF087E"/>
    <w:rsid w:val="01F62F61"/>
    <w:rsid w:val="0250093A"/>
    <w:rsid w:val="02C63348"/>
    <w:rsid w:val="02E13ED6"/>
    <w:rsid w:val="030904ED"/>
    <w:rsid w:val="03095C9B"/>
    <w:rsid w:val="03365C46"/>
    <w:rsid w:val="033B6E7D"/>
    <w:rsid w:val="034743C9"/>
    <w:rsid w:val="034F1986"/>
    <w:rsid w:val="03C230FA"/>
    <w:rsid w:val="03D35307"/>
    <w:rsid w:val="03DD5D77"/>
    <w:rsid w:val="03E020C5"/>
    <w:rsid w:val="03EB7B76"/>
    <w:rsid w:val="03FD00B3"/>
    <w:rsid w:val="040D00EE"/>
    <w:rsid w:val="0453793B"/>
    <w:rsid w:val="046B19E4"/>
    <w:rsid w:val="04977BD5"/>
    <w:rsid w:val="04AF4E5A"/>
    <w:rsid w:val="04E17E90"/>
    <w:rsid w:val="05281683"/>
    <w:rsid w:val="0539563E"/>
    <w:rsid w:val="055921C9"/>
    <w:rsid w:val="055A195A"/>
    <w:rsid w:val="05744738"/>
    <w:rsid w:val="057C4A8E"/>
    <w:rsid w:val="05882122"/>
    <w:rsid w:val="0595478E"/>
    <w:rsid w:val="0597115B"/>
    <w:rsid w:val="05E76D20"/>
    <w:rsid w:val="05F03296"/>
    <w:rsid w:val="05FC5E26"/>
    <w:rsid w:val="061F6FA5"/>
    <w:rsid w:val="06261016"/>
    <w:rsid w:val="06585F98"/>
    <w:rsid w:val="066C5CEA"/>
    <w:rsid w:val="06894B40"/>
    <w:rsid w:val="06C929F2"/>
    <w:rsid w:val="06C947A0"/>
    <w:rsid w:val="06DD27C7"/>
    <w:rsid w:val="06EF7070"/>
    <w:rsid w:val="06F0528D"/>
    <w:rsid w:val="06F3181D"/>
    <w:rsid w:val="0701218C"/>
    <w:rsid w:val="07486F42"/>
    <w:rsid w:val="07504EC1"/>
    <w:rsid w:val="07BEE8BA"/>
    <w:rsid w:val="07C82C95"/>
    <w:rsid w:val="07E04EFC"/>
    <w:rsid w:val="07EC6998"/>
    <w:rsid w:val="07EF0236"/>
    <w:rsid w:val="081209FA"/>
    <w:rsid w:val="0813553A"/>
    <w:rsid w:val="081B38E6"/>
    <w:rsid w:val="082C4FE6"/>
    <w:rsid w:val="082F7AE3"/>
    <w:rsid w:val="086329D2"/>
    <w:rsid w:val="088A119C"/>
    <w:rsid w:val="088C017B"/>
    <w:rsid w:val="08AD06EB"/>
    <w:rsid w:val="08BD20E2"/>
    <w:rsid w:val="08DD49AF"/>
    <w:rsid w:val="08F00F9F"/>
    <w:rsid w:val="08FF6B9F"/>
    <w:rsid w:val="091C5D20"/>
    <w:rsid w:val="09216B15"/>
    <w:rsid w:val="092B0267"/>
    <w:rsid w:val="0976295B"/>
    <w:rsid w:val="098E5CC9"/>
    <w:rsid w:val="09921D81"/>
    <w:rsid w:val="099F35F4"/>
    <w:rsid w:val="09A339CE"/>
    <w:rsid w:val="09A60DC8"/>
    <w:rsid w:val="09AB2883"/>
    <w:rsid w:val="09B11946"/>
    <w:rsid w:val="09EE394E"/>
    <w:rsid w:val="09FB4D92"/>
    <w:rsid w:val="0A00672A"/>
    <w:rsid w:val="0A0D383A"/>
    <w:rsid w:val="0A101FAB"/>
    <w:rsid w:val="0A416AB6"/>
    <w:rsid w:val="0A517CAA"/>
    <w:rsid w:val="0A545255"/>
    <w:rsid w:val="0A583951"/>
    <w:rsid w:val="0A5C592B"/>
    <w:rsid w:val="0A9D3C22"/>
    <w:rsid w:val="0AB1211B"/>
    <w:rsid w:val="0AEA5DCE"/>
    <w:rsid w:val="0AFF1257"/>
    <w:rsid w:val="0B022976"/>
    <w:rsid w:val="0B267D76"/>
    <w:rsid w:val="0B3F14D4"/>
    <w:rsid w:val="0B5F7337"/>
    <w:rsid w:val="0B66492E"/>
    <w:rsid w:val="0B6F4B3F"/>
    <w:rsid w:val="0B6F4D1A"/>
    <w:rsid w:val="0B8D51F1"/>
    <w:rsid w:val="0B8E7D91"/>
    <w:rsid w:val="0B995089"/>
    <w:rsid w:val="0B9C34ED"/>
    <w:rsid w:val="0C083FBC"/>
    <w:rsid w:val="0C0C4E1D"/>
    <w:rsid w:val="0C1A4101"/>
    <w:rsid w:val="0C455D22"/>
    <w:rsid w:val="0C6F4539"/>
    <w:rsid w:val="0C760736"/>
    <w:rsid w:val="0CBF7726"/>
    <w:rsid w:val="0CD4225F"/>
    <w:rsid w:val="0CF602B9"/>
    <w:rsid w:val="0D1C5633"/>
    <w:rsid w:val="0D2F4443"/>
    <w:rsid w:val="0D5F7C0C"/>
    <w:rsid w:val="0D687F6E"/>
    <w:rsid w:val="0D6C4E32"/>
    <w:rsid w:val="0D7B24F4"/>
    <w:rsid w:val="0D7C6A10"/>
    <w:rsid w:val="0D7E5469"/>
    <w:rsid w:val="0DA07C14"/>
    <w:rsid w:val="0DD04666"/>
    <w:rsid w:val="0DF26CD2"/>
    <w:rsid w:val="0DFE11D3"/>
    <w:rsid w:val="0E1F76A0"/>
    <w:rsid w:val="0E25775A"/>
    <w:rsid w:val="0E291C53"/>
    <w:rsid w:val="0E2E4AB8"/>
    <w:rsid w:val="0E431583"/>
    <w:rsid w:val="0E7310BF"/>
    <w:rsid w:val="0EA926E5"/>
    <w:rsid w:val="0EA93008"/>
    <w:rsid w:val="0EBF36D0"/>
    <w:rsid w:val="0EC839C2"/>
    <w:rsid w:val="0EE54A33"/>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0DD0FFF"/>
    <w:rsid w:val="110034B4"/>
    <w:rsid w:val="110F1949"/>
    <w:rsid w:val="1162065F"/>
    <w:rsid w:val="11755C50"/>
    <w:rsid w:val="118714DF"/>
    <w:rsid w:val="119360D6"/>
    <w:rsid w:val="11B32DA0"/>
    <w:rsid w:val="11BA183E"/>
    <w:rsid w:val="11CE6913"/>
    <w:rsid w:val="11DB21A4"/>
    <w:rsid w:val="11E172CB"/>
    <w:rsid w:val="11F21CEC"/>
    <w:rsid w:val="120C2549"/>
    <w:rsid w:val="1210526E"/>
    <w:rsid w:val="122B27B2"/>
    <w:rsid w:val="1252488C"/>
    <w:rsid w:val="128778EF"/>
    <w:rsid w:val="12AF7645"/>
    <w:rsid w:val="12B51B83"/>
    <w:rsid w:val="12C66037"/>
    <w:rsid w:val="12CB3A8A"/>
    <w:rsid w:val="12D976B3"/>
    <w:rsid w:val="13166FBF"/>
    <w:rsid w:val="132536A6"/>
    <w:rsid w:val="13272F7A"/>
    <w:rsid w:val="132F1E2E"/>
    <w:rsid w:val="136C1F21"/>
    <w:rsid w:val="137821D3"/>
    <w:rsid w:val="137A7568"/>
    <w:rsid w:val="13803E88"/>
    <w:rsid w:val="13914897"/>
    <w:rsid w:val="139A1CB2"/>
    <w:rsid w:val="13B011C1"/>
    <w:rsid w:val="13E774D5"/>
    <w:rsid w:val="13EC0B78"/>
    <w:rsid w:val="140432BB"/>
    <w:rsid w:val="141B2394"/>
    <w:rsid w:val="14292A97"/>
    <w:rsid w:val="145F6743"/>
    <w:rsid w:val="1499532A"/>
    <w:rsid w:val="14B77689"/>
    <w:rsid w:val="14BA53E4"/>
    <w:rsid w:val="14F05FFA"/>
    <w:rsid w:val="14F25809"/>
    <w:rsid w:val="1512088F"/>
    <w:rsid w:val="15170DCC"/>
    <w:rsid w:val="152D6E7A"/>
    <w:rsid w:val="155219D3"/>
    <w:rsid w:val="157C07DB"/>
    <w:rsid w:val="15BA07CD"/>
    <w:rsid w:val="15BD7BC5"/>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E73651"/>
    <w:rsid w:val="17F52E64"/>
    <w:rsid w:val="17FA5E44"/>
    <w:rsid w:val="18137F71"/>
    <w:rsid w:val="181E0E48"/>
    <w:rsid w:val="181E6360"/>
    <w:rsid w:val="182C56B9"/>
    <w:rsid w:val="18325562"/>
    <w:rsid w:val="18350C44"/>
    <w:rsid w:val="188D1AD1"/>
    <w:rsid w:val="18932E60"/>
    <w:rsid w:val="18A6137C"/>
    <w:rsid w:val="18B0756E"/>
    <w:rsid w:val="18D62848"/>
    <w:rsid w:val="18ED6A14"/>
    <w:rsid w:val="18F91C2D"/>
    <w:rsid w:val="18F953B8"/>
    <w:rsid w:val="18FA3DC4"/>
    <w:rsid w:val="19141836"/>
    <w:rsid w:val="198B0975"/>
    <w:rsid w:val="199008F8"/>
    <w:rsid w:val="19AE6EE0"/>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63CC86"/>
    <w:rsid w:val="1B7E0D88"/>
    <w:rsid w:val="1B837CF8"/>
    <w:rsid w:val="1BA56199"/>
    <w:rsid w:val="1C147E56"/>
    <w:rsid w:val="1C1C3FAA"/>
    <w:rsid w:val="1C242F43"/>
    <w:rsid w:val="1C2B3ECE"/>
    <w:rsid w:val="1C354059"/>
    <w:rsid w:val="1CAA2E7D"/>
    <w:rsid w:val="1CCB0222"/>
    <w:rsid w:val="1CCDBF8A"/>
    <w:rsid w:val="1D235A85"/>
    <w:rsid w:val="1D2C3287"/>
    <w:rsid w:val="1D3D5D17"/>
    <w:rsid w:val="1D4610BC"/>
    <w:rsid w:val="1D567998"/>
    <w:rsid w:val="1D6A479E"/>
    <w:rsid w:val="1D6B43AB"/>
    <w:rsid w:val="1D743AED"/>
    <w:rsid w:val="1DB041F5"/>
    <w:rsid w:val="1DB57EDF"/>
    <w:rsid w:val="1DD322F9"/>
    <w:rsid w:val="1DD40180"/>
    <w:rsid w:val="1DE65257"/>
    <w:rsid w:val="1DE859FC"/>
    <w:rsid w:val="1E3C794C"/>
    <w:rsid w:val="1E6D3D85"/>
    <w:rsid w:val="1EC04283"/>
    <w:rsid w:val="1EFD4E3F"/>
    <w:rsid w:val="1F120F82"/>
    <w:rsid w:val="1F164B9D"/>
    <w:rsid w:val="1F2249F5"/>
    <w:rsid w:val="1F271DA9"/>
    <w:rsid w:val="1F3709E9"/>
    <w:rsid w:val="1F456A61"/>
    <w:rsid w:val="1F845AC6"/>
    <w:rsid w:val="1FA3607E"/>
    <w:rsid w:val="1FA37E2C"/>
    <w:rsid w:val="1FC46809"/>
    <w:rsid w:val="1FEA3D63"/>
    <w:rsid w:val="200B2815"/>
    <w:rsid w:val="20303594"/>
    <w:rsid w:val="208760C8"/>
    <w:rsid w:val="208E2538"/>
    <w:rsid w:val="20EB4E22"/>
    <w:rsid w:val="2103478D"/>
    <w:rsid w:val="21357E35"/>
    <w:rsid w:val="21415B46"/>
    <w:rsid w:val="2179024E"/>
    <w:rsid w:val="21912FA1"/>
    <w:rsid w:val="219C06C7"/>
    <w:rsid w:val="221943D6"/>
    <w:rsid w:val="22202C8C"/>
    <w:rsid w:val="22397480"/>
    <w:rsid w:val="2254540E"/>
    <w:rsid w:val="229323DA"/>
    <w:rsid w:val="22A94701"/>
    <w:rsid w:val="22C3592C"/>
    <w:rsid w:val="22F15479"/>
    <w:rsid w:val="22FA054C"/>
    <w:rsid w:val="23164DB9"/>
    <w:rsid w:val="231A399D"/>
    <w:rsid w:val="231F124F"/>
    <w:rsid w:val="23306746"/>
    <w:rsid w:val="236F6BEA"/>
    <w:rsid w:val="2371579E"/>
    <w:rsid w:val="239E5804"/>
    <w:rsid w:val="23AA66E9"/>
    <w:rsid w:val="241B6079"/>
    <w:rsid w:val="242C4776"/>
    <w:rsid w:val="24415E66"/>
    <w:rsid w:val="247E06E4"/>
    <w:rsid w:val="2480073C"/>
    <w:rsid w:val="248553AF"/>
    <w:rsid w:val="249A66FD"/>
    <w:rsid w:val="24AC0236"/>
    <w:rsid w:val="24CB3A7A"/>
    <w:rsid w:val="24CD1119"/>
    <w:rsid w:val="24E17D63"/>
    <w:rsid w:val="24F01236"/>
    <w:rsid w:val="25026F53"/>
    <w:rsid w:val="25131149"/>
    <w:rsid w:val="2544795C"/>
    <w:rsid w:val="255973C6"/>
    <w:rsid w:val="255D305C"/>
    <w:rsid w:val="256F460A"/>
    <w:rsid w:val="257D0D7B"/>
    <w:rsid w:val="25916979"/>
    <w:rsid w:val="259D0E7A"/>
    <w:rsid w:val="259F5A72"/>
    <w:rsid w:val="25D71ADD"/>
    <w:rsid w:val="25D84592"/>
    <w:rsid w:val="25DA4B85"/>
    <w:rsid w:val="25F87DAB"/>
    <w:rsid w:val="262E6380"/>
    <w:rsid w:val="265C0D35"/>
    <w:rsid w:val="26635934"/>
    <w:rsid w:val="26D22DA5"/>
    <w:rsid w:val="26D25598"/>
    <w:rsid w:val="27084E46"/>
    <w:rsid w:val="270C1F17"/>
    <w:rsid w:val="2714160F"/>
    <w:rsid w:val="272C4BAB"/>
    <w:rsid w:val="27304207"/>
    <w:rsid w:val="274815F0"/>
    <w:rsid w:val="27483067"/>
    <w:rsid w:val="27537B32"/>
    <w:rsid w:val="276205CD"/>
    <w:rsid w:val="276C6F54"/>
    <w:rsid w:val="276E51C4"/>
    <w:rsid w:val="27786C5E"/>
    <w:rsid w:val="278D33ED"/>
    <w:rsid w:val="27BA80E7"/>
    <w:rsid w:val="27D171E0"/>
    <w:rsid w:val="27DC01F1"/>
    <w:rsid w:val="27DF006C"/>
    <w:rsid w:val="280F0CF1"/>
    <w:rsid w:val="282A264F"/>
    <w:rsid w:val="282F4CB8"/>
    <w:rsid w:val="28664823"/>
    <w:rsid w:val="288764EB"/>
    <w:rsid w:val="28C8445F"/>
    <w:rsid w:val="28EE2E75"/>
    <w:rsid w:val="28FE2370"/>
    <w:rsid w:val="2911326E"/>
    <w:rsid w:val="29161A85"/>
    <w:rsid w:val="29177195"/>
    <w:rsid w:val="2928376B"/>
    <w:rsid w:val="29292876"/>
    <w:rsid w:val="292F0982"/>
    <w:rsid w:val="293643AA"/>
    <w:rsid w:val="294A1318"/>
    <w:rsid w:val="295771E6"/>
    <w:rsid w:val="296E17C2"/>
    <w:rsid w:val="2987431B"/>
    <w:rsid w:val="29A520E4"/>
    <w:rsid w:val="29A70519"/>
    <w:rsid w:val="29DF09A6"/>
    <w:rsid w:val="29E9308E"/>
    <w:rsid w:val="2A01123C"/>
    <w:rsid w:val="2A012B32"/>
    <w:rsid w:val="2A284279"/>
    <w:rsid w:val="2A2E5413"/>
    <w:rsid w:val="2A585CB7"/>
    <w:rsid w:val="2A706ED1"/>
    <w:rsid w:val="2A9240F3"/>
    <w:rsid w:val="2A95365C"/>
    <w:rsid w:val="2A9F3544"/>
    <w:rsid w:val="2ABF3794"/>
    <w:rsid w:val="2AC81714"/>
    <w:rsid w:val="2ACC6C6B"/>
    <w:rsid w:val="2AD73080"/>
    <w:rsid w:val="2AE9690F"/>
    <w:rsid w:val="2AEDECDF"/>
    <w:rsid w:val="2B0D6532"/>
    <w:rsid w:val="2B723BF9"/>
    <w:rsid w:val="2B8F5708"/>
    <w:rsid w:val="2BA5399C"/>
    <w:rsid w:val="2C2E2DFC"/>
    <w:rsid w:val="2C3979F2"/>
    <w:rsid w:val="2C4B41E1"/>
    <w:rsid w:val="2C6F3579"/>
    <w:rsid w:val="2C784420"/>
    <w:rsid w:val="2C840FE5"/>
    <w:rsid w:val="2C98014A"/>
    <w:rsid w:val="2CAC3307"/>
    <w:rsid w:val="2CF75313"/>
    <w:rsid w:val="2CFD4546"/>
    <w:rsid w:val="2D145EC5"/>
    <w:rsid w:val="2D2D024C"/>
    <w:rsid w:val="2D4FB54D"/>
    <w:rsid w:val="2D5C786C"/>
    <w:rsid w:val="2D684463"/>
    <w:rsid w:val="2D727090"/>
    <w:rsid w:val="2D8F0845"/>
    <w:rsid w:val="2D914B0D"/>
    <w:rsid w:val="2D98413C"/>
    <w:rsid w:val="2DA27B95"/>
    <w:rsid w:val="2DA870E5"/>
    <w:rsid w:val="2DBF7F88"/>
    <w:rsid w:val="2DCA4231"/>
    <w:rsid w:val="2DCD3AA1"/>
    <w:rsid w:val="2DDBF25F"/>
    <w:rsid w:val="2DE04FE3"/>
    <w:rsid w:val="2E0C1292"/>
    <w:rsid w:val="2E124216"/>
    <w:rsid w:val="2E172668"/>
    <w:rsid w:val="2E332B84"/>
    <w:rsid w:val="2E6B3A9D"/>
    <w:rsid w:val="2E7B4931"/>
    <w:rsid w:val="2E861045"/>
    <w:rsid w:val="2E871900"/>
    <w:rsid w:val="2E9A77C2"/>
    <w:rsid w:val="2EA94D33"/>
    <w:rsid w:val="2EC10CB4"/>
    <w:rsid w:val="2EDD678B"/>
    <w:rsid w:val="2F08555E"/>
    <w:rsid w:val="2F085758"/>
    <w:rsid w:val="2F320885"/>
    <w:rsid w:val="2F3645E1"/>
    <w:rsid w:val="2F3F7F56"/>
    <w:rsid w:val="2F4F707A"/>
    <w:rsid w:val="2F53420F"/>
    <w:rsid w:val="2F6B1FE9"/>
    <w:rsid w:val="2FAF1ED5"/>
    <w:rsid w:val="2FC040E2"/>
    <w:rsid w:val="2FD44032"/>
    <w:rsid w:val="2FD45D99"/>
    <w:rsid w:val="2FDDE7AC"/>
    <w:rsid w:val="2FEFF020"/>
    <w:rsid w:val="2FF43D8C"/>
    <w:rsid w:val="2FF522D5"/>
    <w:rsid w:val="2FFC71C6"/>
    <w:rsid w:val="2FFF1F30"/>
    <w:rsid w:val="30313232"/>
    <w:rsid w:val="306D4C14"/>
    <w:rsid w:val="307B5CC3"/>
    <w:rsid w:val="308A4336"/>
    <w:rsid w:val="30B03C31"/>
    <w:rsid w:val="30B3361E"/>
    <w:rsid w:val="30BE080C"/>
    <w:rsid w:val="30DD0BAA"/>
    <w:rsid w:val="31044F7C"/>
    <w:rsid w:val="31200851"/>
    <w:rsid w:val="31831750"/>
    <w:rsid w:val="3189778C"/>
    <w:rsid w:val="318D6AD6"/>
    <w:rsid w:val="31AA7543"/>
    <w:rsid w:val="31B03DDA"/>
    <w:rsid w:val="31BC6B2B"/>
    <w:rsid w:val="31D57F25"/>
    <w:rsid w:val="31E607C9"/>
    <w:rsid w:val="31EA5456"/>
    <w:rsid w:val="31EF1FC4"/>
    <w:rsid w:val="320D58A3"/>
    <w:rsid w:val="323F00BC"/>
    <w:rsid w:val="32430FFB"/>
    <w:rsid w:val="324700B2"/>
    <w:rsid w:val="324C4353"/>
    <w:rsid w:val="33027ECE"/>
    <w:rsid w:val="330D2087"/>
    <w:rsid w:val="330F0153"/>
    <w:rsid w:val="33132CF8"/>
    <w:rsid w:val="3334531C"/>
    <w:rsid w:val="33564484"/>
    <w:rsid w:val="336A3327"/>
    <w:rsid w:val="33713745"/>
    <w:rsid w:val="33936A04"/>
    <w:rsid w:val="33D14A37"/>
    <w:rsid w:val="33EA614F"/>
    <w:rsid w:val="341B5D8B"/>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4C2B74"/>
    <w:rsid w:val="364D0859"/>
    <w:rsid w:val="36A26439"/>
    <w:rsid w:val="36A86284"/>
    <w:rsid w:val="36B86E24"/>
    <w:rsid w:val="37190EF9"/>
    <w:rsid w:val="372845B2"/>
    <w:rsid w:val="3730757F"/>
    <w:rsid w:val="37356353"/>
    <w:rsid w:val="37501605"/>
    <w:rsid w:val="375ED402"/>
    <w:rsid w:val="37790A88"/>
    <w:rsid w:val="3787038C"/>
    <w:rsid w:val="37AE204B"/>
    <w:rsid w:val="37BE00EC"/>
    <w:rsid w:val="37CC35F3"/>
    <w:rsid w:val="37DD6246"/>
    <w:rsid w:val="37E80261"/>
    <w:rsid w:val="37FC2378"/>
    <w:rsid w:val="380D3155"/>
    <w:rsid w:val="381B27FE"/>
    <w:rsid w:val="381E23B5"/>
    <w:rsid w:val="38211DDE"/>
    <w:rsid w:val="382D7593"/>
    <w:rsid w:val="38622AFA"/>
    <w:rsid w:val="3869423A"/>
    <w:rsid w:val="387272BF"/>
    <w:rsid w:val="387C3F07"/>
    <w:rsid w:val="38865B2F"/>
    <w:rsid w:val="38CF0F74"/>
    <w:rsid w:val="38E250CA"/>
    <w:rsid w:val="38F14A9A"/>
    <w:rsid w:val="38FE48AD"/>
    <w:rsid w:val="391B060E"/>
    <w:rsid w:val="39264334"/>
    <w:rsid w:val="39275408"/>
    <w:rsid w:val="39335D96"/>
    <w:rsid w:val="3949339B"/>
    <w:rsid w:val="39537D75"/>
    <w:rsid w:val="39694B31"/>
    <w:rsid w:val="39824C43"/>
    <w:rsid w:val="398B0B0F"/>
    <w:rsid w:val="39A131D7"/>
    <w:rsid w:val="39BC591B"/>
    <w:rsid w:val="39C050AD"/>
    <w:rsid w:val="39C64A66"/>
    <w:rsid w:val="39DE7F87"/>
    <w:rsid w:val="3A030663"/>
    <w:rsid w:val="3A193765"/>
    <w:rsid w:val="3A856654"/>
    <w:rsid w:val="3A9C03AB"/>
    <w:rsid w:val="3AB301FA"/>
    <w:rsid w:val="3AD354E6"/>
    <w:rsid w:val="3AD81184"/>
    <w:rsid w:val="3AE12B76"/>
    <w:rsid w:val="3AF480B1"/>
    <w:rsid w:val="3B1904CB"/>
    <w:rsid w:val="3B2518DE"/>
    <w:rsid w:val="3B3F22C6"/>
    <w:rsid w:val="3B504FA6"/>
    <w:rsid w:val="3B693880"/>
    <w:rsid w:val="3B9A612F"/>
    <w:rsid w:val="3BAB1A67"/>
    <w:rsid w:val="3BB6A565"/>
    <w:rsid w:val="3BBD76F4"/>
    <w:rsid w:val="3BC55ACB"/>
    <w:rsid w:val="3BFE4DC9"/>
    <w:rsid w:val="3C064771"/>
    <w:rsid w:val="3C0C3921"/>
    <w:rsid w:val="3C5605DE"/>
    <w:rsid w:val="3C6669DF"/>
    <w:rsid w:val="3C875304"/>
    <w:rsid w:val="3C8F2962"/>
    <w:rsid w:val="3CA60B04"/>
    <w:rsid w:val="3CA67A9F"/>
    <w:rsid w:val="3CAA6DA2"/>
    <w:rsid w:val="3CDD7A17"/>
    <w:rsid w:val="3CDE2069"/>
    <w:rsid w:val="3CF16201"/>
    <w:rsid w:val="3CF41710"/>
    <w:rsid w:val="3CFC3DEE"/>
    <w:rsid w:val="3D1B4620"/>
    <w:rsid w:val="3D1D2B74"/>
    <w:rsid w:val="3D257C7B"/>
    <w:rsid w:val="3D404AB5"/>
    <w:rsid w:val="3D5F3681"/>
    <w:rsid w:val="3D7309E6"/>
    <w:rsid w:val="3DAA3342"/>
    <w:rsid w:val="3DBC0B10"/>
    <w:rsid w:val="3DD1338A"/>
    <w:rsid w:val="3DF44DD4"/>
    <w:rsid w:val="3DFD336F"/>
    <w:rsid w:val="3E051E67"/>
    <w:rsid w:val="3E1079E4"/>
    <w:rsid w:val="3E133F77"/>
    <w:rsid w:val="3E182457"/>
    <w:rsid w:val="3E3C1720"/>
    <w:rsid w:val="3E86299B"/>
    <w:rsid w:val="3E88008E"/>
    <w:rsid w:val="3E984FE9"/>
    <w:rsid w:val="3EAC5D4F"/>
    <w:rsid w:val="3EB62853"/>
    <w:rsid w:val="3EC80CDE"/>
    <w:rsid w:val="3EEB314E"/>
    <w:rsid w:val="3F0062A9"/>
    <w:rsid w:val="3F033412"/>
    <w:rsid w:val="3F060C42"/>
    <w:rsid w:val="3F0B45B6"/>
    <w:rsid w:val="3F685D87"/>
    <w:rsid w:val="3F6F4472"/>
    <w:rsid w:val="3F73A84F"/>
    <w:rsid w:val="3F7A3AC2"/>
    <w:rsid w:val="3F7B3F64"/>
    <w:rsid w:val="3FA3326B"/>
    <w:rsid w:val="3FDFC185"/>
    <w:rsid w:val="3FE6EA7C"/>
    <w:rsid w:val="3FF34060"/>
    <w:rsid w:val="3FF35527"/>
    <w:rsid w:val="3FFD6C8D"/>
    <w:rsid w:val="40191044"/>
    <w:rsid w:val="40BA6D87"/>
    <w:rsid w:val="40CB28E7"/>
    <w:rsid w:val="40F63E08"/>
    <w:rsid w:val="41055DF9"/>
    <w:rsid w:val="411C1395"/>
    <w:rsid w:val="41483F38"/>
    <w:rsid w:val="41752CDE"/>
    <w:rsid w:val="41D05677"/>
    <w:rsid w:val="42016010"/>
    <w:rsid w:val="423729CC"/>
    <w:rsid w:val="423B193A"/>
    <w:rsid w:val="423B445B"/>
    <w:rsid w:val="426E3E72"/>
    <w:rsid w:val="428251DB"/>
    <w:rsid w:val="42964435"/>
    <w:rsid w:val="42C23130"/>
    <w:rsid w:val="42D71D53"/>
    <w:rsid w:val="42EF7588"/>
    <w:rsid w:val="42F448D4"/>
    <w:rsid w:val="42F82437"/>
    <w:rsid w:val="4336762D"/>
    <w:rsid w:val="43474762"/>
    <w:rsid w:val="4389161E"/>
    <w:rsid w:val="43974288"/>
    <w:rsid w:val="439F5506"/>
    <w:rsid w:val="43BB30E7"/>
    <w:rsid w:val="43C65DA8"/>
    <w:rsid w:val="43CA332A"/>
    <w:rsid w:val="43D646DC"/>
    <w:rsid w:val="43FFB97E"/>
    <w:rsid w:val="440C56F0"/>
    <w:rsid w:val="440F147B"/>
    <w:rsid w:val="44141429"/>
    <w:rsid w:val="442951C6"/>
    <w:rsid w:val="44613C8E"/>
    <w:rsid w:val="44896D41"/>
    <w:rsid w:val="449A4C12"/>
    <w:rsid w:val="44C85ABB"/>
    <w:rsid w:val="44D452BA"/>
    <w:rsid w:val="45104BE6"/>
    <w:rsid w:val="4517434D"/>
    <w:rsid w:val="45436664"/>
    <w:rsid w:val="45EA7CB3"/>
    <w:rsid w:val="45EE0BA3"/>
    <w:rsid w:val="45F428E0"/>
    <w:rsid w:val="460F4F06"/>
    <w:rsid w:val="463B5D41"/>
    <w:rsid w:val="464A4562"/>
    <w:rsid w:val="464F5D68"/>
    <w:rsid w:val="46845473"/>
    <w:rsid w:val="469D31F6"/>
    <w:rsid w:val="46A3209A"/>
    <w:rsid w:val="46CC6013"/>
    <w:rsid w:val="46E64E0E"/>
    <w:rsid w:val="46E75FA1"/>
    <w:rsid w:val="47292039"/>
    <w:rsid w:val="473B7AEC"/>
    <w:rsid w:val="474D52A8"/>
    <w:rsid w:val="47592235"/>
    <w:rsid w:val="4787325F"/>
    <w:rsid w:val="478D1745"/>
    <w:rsid w:val="479635F9"/>
    <w:rsid w:val="47F02097"/>
    <w:rsid w:val="481C57BF"/>
    <w:rsid w:val="482B56E1"/>
    <w:rsid w:val="484056BB"/>
    <w:rsid w:val="48412CA0"/>
    <w:rsid w:val="4848609B"/>
    <w:rsid w:val="4852746A"/>
    <w:rsid w:val="48585D59"/>
    <w:rsid w:val="48593CD4"/>
    <w:rsid w:val="4864409A"/>
    <w:rsid w:val="48770C7F"/>
    <w:rsid w:val="48961A2D"/>
    <w:rsid w:val="48C53F99"/>
    <w:rsid w:val="48C74CD3"/>
    <w:rsid w:val="48D062E2"/>
    <w:rsid w:val="48E60C18"/>
    <w:rsid w:val="48E96000"/>
    <w:rsid w:val="4904108C"/>
    <w:rsid w:val="49346CC6"/>
    <w:rsid w:val="493C2472"/>
    <w:rsid w:val="49664C37"/>
    <w:rsid w:val="496C0E88"/>
    <w:rsid w:val="4970227E"/>
    <w:rsid w:val="499A7ACA"/>
    <w:rsid w:val="49CC5100"/>
    <w:rsid w:val="49F3676E"/>
    <w:rsid w:val="49F72A00"/>
    <w:rsid w:val="4A111CB3"/>
    <w:rsid w:val="4A4A0D21"/>
    <w:rsid w:val="4A4F27DB"/>
    <w:rsid w:val="4A5109D4"/>
    <w:rsid w:val="4A7160FE"/>
    <w:rsid w:val="4ABA40F8"/>
    <w:rsid w:val="4ABD111B"/>
    <w:rsid w:val="4ACE2B3F"/>
    <w:rsid w:val="4AF350DE"/>
    <w:rsid w:val="4AF501F4"/>
    <w:rsid w:val="4B0026A0"/>
    <w:rsid w:val="4B223C16"/>
    <w:rsid w:val="4B37566A"/>
    <w:rsid w:val="4B3F5F2B"/>
    <w:rsid w:val="4BCB614C"/>
    <w:rsid w:val="4BDC5663"/>
    <w:rsid w:val="4BF74ED8"/>
    <w:rsid w:val="4C082411"/>
    <w:rsid w:val="4C3C0B94"/>
    <w:rsid w:val="4C547C35"/>
    <w:rsid w:val="4C5D5B32"/>
    <w:rsid w:val="4C63256E"/>
    <w:rsid w:val="4C7A639D"/>
    <w:rsid w:val="4CA77A88"/>
    <w:rsid w:val="4CC43351"/>
    <w:rsid w:val="4CD87DAA"/>
    <w:rsid w:val="4CE54D31"/>
    <w:rsid w:val="4CE91A69"/>
    <w:rsid w:val="4CF5205D"/>
    <w:rsid w:val="4DAC348D"/>
    <w:rsid w:val="4DB049C0"/>
    <w:rsid w:val="4DBD0CBB"/>
    <w:rsid w:val="4DBE3EFF"/>
    <w:rsid w:val="4E0D626A"/>
    <w:rsid w:val="4E183BFE"/>
    <w:rsid w:val="4E1D7913"/>
    <w:rsid w:val="4E403AAD"/>
    <w:rsid w:val="4E4E286F"/>
    <w:rsid w:val="4E524648"/>
    <w:rsid w:val="4E5D3762"/>
    <w:rsid w:val="4EAD6BF5"/>
    <w:rsid w:val="4EBC0748"/>
    <w:rsid w:val="4EC45545"/>
    <w:rsid w:val="4ECB0493"/>
    <w:rsid w:val="4ECC3762"/>
    <w:rsid w:val="4ED908C5"/>
    <w:rsid w:val="4EDE6B77"/>
    <w:rsid w:val="4EFB7EB8"/>
    <w:rsid w:val="4F1F277C"/>
    <w:rsid w:val="4F2F4720"/>
    <w:rsid w:val="4F4940D8"/>
    <w:rsid w:val="4F5A1BED"/>
    <w:rsid w:val="4F730D1A"/>
    <w:rsid w:val="4F960564"/>
    <w:rsid w:val="4FB05ACA"/>
    <w:rsid w:val="4FBF7ABB"/>
    <w:rsid w:val="4FE23640"/>
    <w:rsid w:val="4FED4605"/>
    <w:rsid w:val="4FF754A7"/>
    <w:rsid w:val="4FFA29D6"/>
    <w:rsid w:val="50023AE7"/>
    <w:rsid w:val="50047050"/>
    <w:rsid w:val="503305EE"/>
    <w:rsid w:val="50561BEF"/>
    <w:rsid w:val="50A32F39"/>
    <w:rsid w:val="50AD2009"/>
    <w:rsid w:val="50C64E79"/>
    <w:rsid w:val="50C730CB"/>
    <w:rsid w:val="512A5408"/>
    <w:rsid w:val="513151C4"/>
    <w:rsid w:val="5151508A"/>
    <w:rsid w:val="519A433C"/>
    <w:rsid w:val="51C22291"/>
    <w:rsid w:val="51F5342B"/>
    <w:rsid w:val="52332F51"/>
    <w:rsid w:val="52551F21"/>
    <w:rsid w:val="52851BBF"/>
    <w:rsid w:val="528B5881"/>
    <w:rsid w:val="52911BE2"/>
    <w:rsid w:val="52A0415B"/>
    <w:rsid w:val="52E0248C"/>
    <w:rsid w:val="52E066C6"/>
    <w:rsid w:val="52E13353"/>
    <w:rsid w:val="52E559D7"/>
    <w:rsid w:val="52FE47AC"/>
    <w:rsid w:val="531A1615"/>
    <w:rsid w:val="533A17A5"/>
    <w:rsid w:val="53465E28"/>
    <w:rsid w:val="534B1050"/>
    <w:rsid w:val="5361781D"/>
    <w:rsid w:val="536F17F8"/>
    <w:rsid w:val="536F388C"/>
    <w:rsid w:val="5370241B"/>
    <w:rsid w:val="53785E73"/>
    <w:rsid w:val="537A2F7C"/>
    <w:rsid w:val="538B58DC"/>
    <w:rsid w:val="539260FB"/>
    <w:rsid w:val="53AA3212"/>
    <w:rsid w:val="53AE7922"/>
    <w:rsid w:val="53B042EA"/>
    <w:rsid w:val="53C71634"/>
    <w:rsid w:val="53E53868"/>
    <w:rsid w:val="53F410D7"/>
    <w:rsid w:val="53FD7C6B"/>
    <w:rsid w:val="541D3002"/>
    <w:rsid w:val="54205209"/>
    <w:rsid w:val="54487F56"/>
    <w:rsid w:val="548A3477"/>
    <w:rsid w:val="548D6D6B"/>
    <w:rsid w:val="54AF0073"/>
    <w:rsid w:val="55066850"/>
    <w:rsid w:val="550906E8"/>
    <w:rsid w:val="551B6EF1"/>
    <w:rsid w:val="552160C4"/>
    <w:rsid w:val="55570796"/>
    <w:rsid w:val="556A671B"/>
    <w:rsid w:val="557E5EAF"/>
    <w:rsid w:val="55961D9B"/>
    <w:rsid w:val="55983288"/>
    <w:rsid w:val="55A40D83"/>
    <w:rsid w:val="55A51501"/>
    <w:rsid w:val="55F22D46"/>
    <w:rsid w:val="55F36710"/>
    <w:rsid w:val="560E61C5"/>
    <w:rsid w:val="564A3312"/>
    <w:rsid w:val="56A81B8F"/>
    <w:rsid w:val="56A93273"/>
    <w:rsid w:val="56D02FB6"/>
    <w:rsid w:val="56F855E6"/>
    <w:rsid w:val="56FE090D"/>
    <w:rsid w:val="57295295"/>
    <w:rsid w:val="572D1195"/>
    <w:rsid w:val="5736351F"/>
    <w:rsid w:val="5737759B"/>
    <w:rsid w:val="573A3ADD"/>
    <w:rsid w:val="577D74E9"/>
    <w:rsid w:val="577E200A"/>
    <w:rsid w:val="57953DAE"/>
    <w:rsid w:val="57A2219C"/>
    <w:rsid w:val="57C97EF9"/>
    <w:rsid w:val="57E816E6"/>
    <w:rsid w:val="57F73ACE"/>
    <w:rsid w:val="57F91CA1"/>
    <w:rsid w:val="57FE2087"/>
    <w:rsid w:val="586B71C9"/>
    <w:rsid w:val="5889335C"/>
    <w:rsid w:val="590154BD"/>
    <w:rsid w:val="591250FF"/>
    <w:rsid w:val="59527B6B"/>
    <w:rsid w:val="595C4936"/>
    <w:rsid w:val="596F2E54"/>
    <w:rsid w:val="59956CCF"/>
    <w:rsid w:val="59AF7439"/>
    <w:rsid w:val="59B60181"/>
    <w:rsid w:val="59B907C1"/>
    <w:rsid w:val="59CC251A"/>
    <w:rsid w:val="59E22DBD"/>
    <w:rsid w:val="59E33FF0"/>
    <w:rsid w:val="59EA54F5"/>
    <w:rsid w:val="59FDA41C"/>
    <w:rsid w:val="5A272E2C"/>
    <w:rsid w:val="5A2E2963"/>
    <w:rsid w:val="5A3300CC"/>
    <w:rsid w:val="5A4724D4"/>
    <w:rsid w:val="5A5B4E1E"/>
    <w:rsid w:val="5A607799"/>
    <w:rsid w:val="5A79436A"/>
    <w:rsid w:val="5AA47504"/>
    <w:rsid w:val="5AB3021C"/>
    <w:rsid w:val="5AB75A8E"/>
    <w:rsid w:val="5AC34E88"/>
    <w:rsid w:val="5ACB3EE2"/>
    <w:rsid w:val="5AED1980"/>
    <w:rsid w:val="5B13142F"/>
    <w:rsid w:val="5B4B2BCB"/>
    <w:rsid w:val="5B6D2930"/>
    <w:rsid w:val="5B98016E"/>
    <w:rsid w:val="5BA83AF9"/>
    <w:rsid w:val="5BD14DFE"/>
    <w:rsid w:val="5BD65D63"/>
    <w:rsid w:val="5BEE25A2"/>
    <w:rsid w:val="5BEF05B4"/>
    <w:rsid w:val="5BF9129C"/>
    <w:rsid w:val="5C000884"/>
    <w:rsid w:val="5C1318BA"/>
    <w:rsid w:val="5C224F8E"/>
    <w:rsid w:val="5C240B88"/>
    <w:rsid w:val="5C2740F2"/>
    <w:rsid w:val="5C317F92"/>
    <w:rsid w:val="5C7273C4"/>
    <w:rsid w:val="5C891B7C"/>
    <w:rsid w:val="5C9C0F66"/>
    <w:rsid w:val="5CB32755"/>
    <w:rsid w:val="5CE32788"/>
    <w:rsid w:val="5CF42BEF"/>
    <w:rsid w:val="5CF918E1"/>
    <w:rsid w:val="5D1A0A26"/>
    <w:rsid w:val="5D327B1E"/>
    <w:rsid w:val="5D3824D8"/>
    <w:rsid w:val="5D5C2CCF"/>
    <w:rsid w:val="5D7C213C"/>
    <w:rsid w:val="5DAF73C1"/>
    <w:rsid w:val="5DCD289F"/>
    <w:rsid w:val="5E0606ED"/>
    <w:rsid w:val="5E070FAB"/>
    <w:rsid w:val="5E0D1B19"/>
    <w:rsid w:val="5E214E94"/>
    <w:rsid w:val="5E275C6B"/>
    <w:rsid w:val="5E294417"/>
    <w:rsid w:val="5E4C0D3E"/>
    <w:rsid w:val="5E553A15"/>
    <w:rsid w:val="5E5703AB"/>
    <w:rsid w:val="5E5D506F"/>
    <w:rsid w:val="5E631F79"/>
    <w:rsid w:val="5E7004E1"/>
    <w:rsid w:val="5E764C6B"/>
    <w:rsid w:val="5E7F3F9B"/>
    <w:rsid w:val="5E9D4855"/>
    <w:rsid w:val="5E9E3209"/>
    <w:rsid w:val="5EB7431F"/>
    <w:rsid w:val="5EB92EC5"/>
    <w:rsid w:val="5EC073AC"/>
    <w:rsid w:val="5ECD4C7F"/>
    <w:rsid w:val="5EEC66E6"/>
    <w:rsid w:val="5F077925"/>
    <w:rsid w:val="5F093C78"/>
    <w:rsid w:val="5F4E2C09"/>
    <w:rsid w:val="5F5A1107"/>
    <w:rsid w:val="5F7E1BB9"/>
    <w:rsid w:val="5F831A12"/>
    <w:rsid w:val="5FAD7930"/>
    <w:rsid w:val="5FB95C6C"/>
    <w:rsid w:val="5FB95F86"/>
    <w:rsid w:val="5FE1582B"/>
    <w:rsid w:val="5FF70784"/>
    <w:rsid w:val="5FF94275"/>
    <w:rsid w:val="601163AE"/>
    <w:rsid w:val="60270757"/>
    <w:rsid w:val="6048573D"/>
    <w:rsid w:val="6058186C"/>
    <w:rsid w:val="60811A98"/>
    <w:rsid w:val="608D3EAD"/>
    <w:rsid w:val="609664CC"/>
    <w:rsid w:val="60D4713E"/>
    <w:rsid w:val="60E03D35"/>
    <w:rsid w:val="60EC2EEB"/>
    <w:rsid w:val="60FF5FDD"/>
    <w:rsid w:val="61271964"/>
    <w:rsid w:val="6131633F"/>
    <w:rsid w:val="613E56F4"/>
    <w:rsid w:val="61644E1F"/>
    <w:rsid w:val="617E5460"/>
    <w:rsid w:val="6182012C"/>
    <w:rsid w:val="61B01959"/>
    <w:rsid w:val="61CE5613"/>
    <w:rsid w:val="61DA006A"/>
    <w:rsid w:val="61E02C8B"/>
    <w:rsid w:val="61F96E5C"/>
    <w:rsid w:val="625323D6"/>
    <w:rsid w:val="62547A4D"/>
    <w:rsid w:val="62813E61"/>
    <w:rsid w:val="62AA6F5F"/>
    <w:rsid w:val="62AD6565"/>
    <w:rsid w:val="62CC27C3"/>
    <w:rsid w:val="62EE098B"/>
    <w:rsid w:val="62F37D50"/>
    <w:rsid w:val="6300246C"/>
    <w:rsid w:val="631303F2"/>
    <w:rsid w:val="634135F4"/>
    <w:rsid w:val="638239E5"/>
    <w:rsid w:val="63870A62"/>
    <w:rsid w:val="638C3D00"/>
    <w:rsid w:val="63B35731"/>
    <w:rsid w:val="63D556A7"/>
    <w:rsid w:val="63DF6526"/>
    <w:rsid w:val="63E10B0C"/>
    <w:rsid w:val="63F024E1"/>
    <w:rsid w:val="63F20007"/>
    <w:rsid w:val="63F3279C"/>
    <w:rsid w:val="640059A5"/>
    <w:rsid w:val="640612C6"/>
    <w:rsid w:val="641C7510"/>
    <w:rsid w:val="643423CE"/>
    <w:rsid w:val="643E324C"/>
    <w:rsid w:val="647A6E52"/>
    <w:rsid w:val="64924069"/>
    <w:rsid w:val="64B81251"/>
    <w:rsid w:val="64C9520C"/>
    <w:rsid w:val="64EE5D8F"/>
    <w:rsid w:val="6500065A"/>
    <w:rsid w:val="651F271D"/>
    <w:rsid w:val="6537764C"/>
    <w:rsid w:val="653777CF"/>
    <w:rsid w:val="65406262"/>
    <w:rsid w:val="65BD759E"/>
    <w:rsid w:val="65DFB420"/>
    <w:rsid w:val="65E578BD"/>
    <w:rsid w:val="661C75BD"/>
    <w:rsid w:val="665054B9"/>
    <w:rsid w:val="66581705"/>
    <w:rsid w:val="66591D64"/>
    <w:rsid w:val="665C3E5E"/>
    <w:rsid w:val="666A4D62"/>
    <w:rsid w:val="668A5EDC"/>
    <w:rsid w:val="66927680"/>
    <w:rsid w:val="66D06442"/>
    <w:rsid w:val="66DE04FB"/>
    <w:rsid w:val="66ED2371"/>
    <w:rsid w:val="67180D7A"/>
    <w:rsid w:val="671E7365"/>
    <w:rsid w:val="673A7532"/>
    <w:rsid w:val="6756300A"/>
    <w:rsid w:val="67663F7B"/>
    <w:rsid w:val="6792245C"/>
    <w:rsid w:val="67AC56C6"/>
    <w:rsid w:val="67B0692B"/>
    <w:rsid w:val="67CF623D"/>
    <w:rsid w:val="67DA1676"/>
    <w:rsid w:val="6801069F"/>
    <w:rsid w:val="680F265C"/>
    <w:rsid w:val="6832131A"/>
    <w:rsid w:val="68511B31"/>
    <w:rsid w:val="687D6CC8"/>
    <w:rsid w:val="68BA7C55"/>
    <w:rsid w:val="68C6580E"/>
    <w:rsid w:val="68C857DA"/>
    <w:rsid w:val="68CA286A"/>
    <w:rsid w:val="68D8569B"/>
    <w:rsid w:val="68E66C0F"/>
    <w:rsid w:val="68EA195C"/>
    <w:rsid w:val="690A7BA1"/>
    <w:rsid w:val="69113DCA"/>
    <w:rsid w:val="69130912"/>
    <w:rsid w:val="693FB035"/>
    <w:rsid w:val="697257F6"/>
    <w:rsid w:val="69833DCE"/>
    <w:rsid w:val="69841DF5"/>
    <w:rsid w:val="69CB77D8"/>
    <w:rsid w:val="69D6627D"/>
    <w:rsid w:val="69DFA102"/>
    <w:rsid w:val="69EB2195"/>
    <w:rsid w:val="69F50851"/>
    <w:rsid w:val="6A096B38"/>
    <w:rsid w:val="6A323B2C"/>
    <w:rsid w:val="6A524C0E"/>
    <w:rsid w:val="6A615EE7"/>
    <w:rsid w:val="6A6B296C"/>
    <w:rsid w:val="6A97BCFE"/>
    <w:rsid w:val="6A9846C4"/>
    <w:rsid w:val="6ABA5648"/>
    <w:rsid w:val="6AC23E2D"/>
    <w:rsid w:val="6AC33480"/>
    <w:rsid w:val="6AC56475"/>
    <w:rsid w:val="6B1806CB"/>
    <w:rsid w:val="6B3E7FD6"/>
    <w:rsid w:val="6B453112"/>
    <w:rsid w:val="6B583569"/>
    <w:rsid w:val="6BAA0F42"/>
    <w:rsid w:val="6BAC13E3"/>
    <w:rsid w:val="6BCA74BB"/>
    <w:rsid w:val="6BFFB89D"/>
    <w:rsid w:val="6C1926AE"/>
    <w:rsid w:val="6C2646D1"/>
    <w:rsid w:val="6C2754DB"/>
    <w:rsid w:val="6C283E6B"/>
    <w:rsid w:val="6C2947E2"/>
    <w:rsid w:val="6C3C5A5C"/>
    <w:rsid w:val="6C4038DA"/>
    <w:rsid w:val="6C5971DA"/>
    <w:rsid w:val="6C5A3FCD"/>
    <w:rsid w:val="6C6D61A2"/>
    <w:rsid w:val="6C721C9A"/>
    <w:rsid w:val="6C757A27"/>
    <w:rsid w:val="6C8C6B1F"/>
    <w:rsid w:val="6C942E03"/>
    <w:rsid w:val="6CB62996"/>
    <w:rsid w:val="6CBF6EF4"/>
    <w:rsid w:val="6CDD1D59"/>
    <w:rsid w:val="6CE32BE3"/>
    <w:rsid w:val="6D0418DF"/>
    <w:rsid w:val="6D2D0AA9"/>
    <w:rsid w:val="6D435152"/>
    <w:rsid w:val="6D5A0320"/>
    <w:rsid w:val="6D731B27"/>
    <w:rsid w:val="6D76258B"/>
    <w:rsid w:val="6D8F1EA5"/>
    <w:rsid w:val="6D940381"/>
    <w:rsid w:val="6DA87988"/>
    <w:rsid w:val="6DAC27FB"/>
    <w:rsid w:val="6DB10E69"/>
    <w:rsid w:val="6DBB5FDD"/>
    <w:rsid w:val="6DD72739"/>
    <w:rsid w:val="6DEF989D"/>
    <w:rsid w:val="6DF27E1D"/>
    <w:rsid w:val="6DFF26EC"/>
    <w:rsid w:val="6E7050A9"/>
    <w:rsid w:val="6E7A59CD"/>
    <w:rsid w:val="6E8E4DD0"/>
    <w:rsid w:val="6E9610D2"/>
    <w:rsid w:val="6E9C25A7"/>
    <w:rsid w:val="6EB157E8"/>
    <w:rsid w:val="6ECD36FF"/>
    <w:rsid w:val="6ED1074D"/>
    <w:rsid w:val="6EE87D98"/>
    <w:rsid w:val="6EE92007"/>
    <w:rsid w:val="6F19195A"/>
    <w:rsid w:val="6F1957D5"/>
    <w:rsid w:val="6F2968A7"/>
    <w:rsid w:val="6F327E52"/>
    <w:rsid w:val="6F535FB4"/>
    <w:rsid w:val="6F69594F"/>
    <w:rsid w:val="6F7FCB0B"/>
    <w:rsid w:val="6F9B68AC"/>
    <w:rsid w:val="6FA25061"/>
    <w:rsid w:val="6FA475BA"/>
    <w:rsid w:val="6FFE18DC"/>
    <w:rsid w:val="70076BE8"/>
    <w:rsid w:val="70254438"/>
    <w:rsid w:val="705D5B4C"/>
    <w:rsid w:val="70810F1E"/>
    <w:rsid w:val="70C42C4C"/>
    <w:rsid w:val="70C911BE"/>
    <w:rsid w:val="70E4112F"/>
    <w:rsid w:val="71085C83"/>
    <w:rsid w:val="71532927"/>
    <w:rsid w:val="716A6CA7"/>
    <w:rsid w:val="71754C6E"/>
    <w:rsid w:val="71915F81"/>
    <w:rsid w:val="71926986"/>
    <w:rsid w:val="71A62431"/>
    <w:rsid w:val="71A754EA"/>
    <w:rsid w:val="71DB6825"/>
    <w:rsid w:val="71E4311C"/>
    <w:rsid w:val="71FE04BF"/>
    <w:rsid w:val="72014BAF"/>
    <w:rsid w:val="722132C5"/>
    <w:rsid w:val="723F4D5F"/>
    <w:rsid w:val="7275613E"/>
    <w:rsid w:val="72A04A1F"/>
    <w:rsid w:val="72F24D9D"/>
    <w:rsid w:val="733275F5"/>
    <w:rsid w:val="736D3A66"/>
    <w:rsid w:val="738026E3"/>
    <w:rsid w:val="739B83AF"/>
    <w:rsid w:val="73A979E7"/>
    <w:rsid w:val="73AC6367"/>
    <w:rsid w:val="73B3F0D5"/>
    <w:rsid w:val="73F31987"/>
    <w:rsid w:val="73F8607C"/>
    <w:rsid w:val="740A4EF9"/>
    <w:rsid w:val="74104D2B"/>
    <w:rsid w:val="7432739D"/>
    <w:rsid w:val="744F0853"/>
    <w:rsid w:val="744F4674"/>
    <w:rsid w:val="74681C20"/>
    <w:rsid w:val="747927C4"/>
    <w:rsid w:val="7481790F"/>
    <w:rsid w:val="74891763"/>
    <w:rsid w:val="74A92FD0"/>
    <w:rsid w:val="74B45308"/>
    <w:rsid w:val="74C17C17"/>
    <w:rsid w:val="74E94A12"/>
    <w:rsid w:val="74F11C15"/>
    <w:rsid w:val="75145DFA"/>
    <w:rsid w:val="751C1388"/>
    <w:rsid w:val="754B170B"/>
    <w:rsid w:val="755146AE"/>
    <w:rsid w:val="755328D0"/>
    <w:rsid w:val="75610B49"/>
    <w:rsid w:val="756E5C26"/>
    <w:rsid w:val="756F7B86"/>
    <w:rsid w:val="75915D7B"/>
    <w:rsid w:val="759F6029"/>
    <w:rsid w:val="75A82AC5"/>
    <w:rsid w:val="75CA36CA"/>
    <w:rsid w:val="75DC28C5"/>
    <w:rsid w:val="75DFD5B5"/>
    <w:rsid w:val="75EFB507"/>
    <w:rsid w:val="760E66A5"/>
    <w:rsid w:val="762460E6"/>
    <w:rsid w:val="763955BF"/>
    <w:rsid w:val="767D5E56"/>
    <w:rsid w:val="76960CC6"/>
    <w:rsid w:val="769BBB72"/>
    <w:rsid w:val="76AB5407"/>
    <w:rsid w:val="76BF5047"/>
    <w:rsid w:val="76D01F34"/>
    <w:rsid w:val="77175610"/>
    <w:rsid w:val="773235C9"/>
    <w:rsid w:val="773A01B0"/>
    <w:rsid w:val="77446974"/>
    <w:rsid w:val="778D031B"/>
    <w:rsid w:val="779A49A3"/>
    <w:rsid w:val="77BF6833"/>
    <w:rsid w:val="77D870BC"/>
    <w:rsid w:val="77DC4DFE"/>
    <w:rsid w:val="77E13BB3"/>
    <w:rsid w:val="77F2451E"/>
    <w:rsid w:val="77FC16E5"/>
    <w:rsid w:val="77FD15F2"/>
    <w:rsid w:val="78300CA6"/>
    <w:rsid w:val="78810DF7"/>
    <w:rsid w:val="78BC4EF9"/>
    <w:rsid w:val="78C17088"/>
    <w:rsid w:val="78C82F23"/>
    <w:rsid w:val="78D1645A"/>
    <w:rsid w:val="78FE0A2F"/>
    <w:rsid w:val="7917166A"/>
    <w:rsid w:val="79266405"/>
    <w:rsid w:val="792A26AF"/>
    <w:rsid w:val="792F0912"/>
    <w:rsid w:val="7974007F"/>
    <w:rsid w:val="79AD10F3"/>
    <w:rsid w:val="79E13ABF"/>
    <w:rsid w:val="7A383D5A"/>
    <w:rsid w:val="7A7C11A9"/>
    <w:rsid w:val="7A895DC7"/>
    <w:rsid w:val="7A8F5DFB"/>
    <w:rsid w:val="7AC47EB7"/>
    <w:rsid w:val="7AC64F5C"/>
    <w:rsid w:val="7B085052"/>
    <w:rsid w:val="7B0E3F66"/>
    <w:rsid w:val="7B0F1047"/>
    <w:rsid w:val="7B1B7A76"/>
    <w:rsid w:val="7B214ED6"/>
    <w:rsid w:val="7B4B68E6"/>
    <w:rsid w:val="7B5E04A9"/>
    <w:rsid w:val="7B606E0E"/>
    <w:rsid w:val="7B6B1C4D"/>
    <w:rsid w:val="7B890DF9"/>
    <w:rsid w:val="7B8C66FB"/>
    <w:rsid w:val="7BA0595A"/>
    <w:rsid w:val="7BAE1EC1"/>
    <w:rsid w:val="7BE41421"/>
    <w:rsid w:val="7BF5ED31"/>
    <w:rsid w:val="7BF86E5B"/>
    <w:rsid w:val="7C073518"/>
    <w:rsid w:val="7C4079FA"/>
    <w:rsid w:val="7C413482"/>
    <w:rsid w:val="7C484810"/>
    <w:rsid w:val="7C4A67DB"/>
    <w:rsid w:val="7C6D24C9"/>
    <w:rsid w:val="7C7552A4"/>
    <w:rsid w:val="7C8F2CF0"/>
    <w:rsid w:val="7C965E5D"/>
    <w:rsid w:val="7C9A3D93"/>
    <w:rsid w:val="7CBF0CF5"/>
    <w:rsid w:val="7CD5A1FD"/>
    <w:rsid w:val="7D3E0BA8"/>
    <w:rsid w:val="7D587C29"/>
    <w:rsid w:val="7D63567A"/>
    <w:rsid w:val="7D7B514B"/>
    <w:rsid w:val="7DBC13C1"/>
    <w:rsid w:val="7DDC570E"/>
    <w:rsid w:val="7DE6C736"/>
    <w:rsid w:val="7DFD5C6D"/>
    <w:rsid w:val="7E200091"/>
    <w:rsid w:val="7E30031F"/>
    <w:rsid w:val="7E413C0D"/>
    <w:rsid w:val="7E494870"/>
    <w:rsid w:val="7E5F156C"/>
    <w:rsid w:val="7E611589"/>
    <w:rsid w:val="7E730D4D"/>
    <w:rsid w:val="7EE9C774"/>
    <w:rsid w:val="7EF24F07"/>
    <w:rsid w:val="7EF340E1"/>
    <w:rsid w:val="7F270D2A"/>
    <w:rsid w:val="7F3D2AE4"/>
    <w:rsid w:val="7F5A02BC"/>
    <w:rsid w:val="7F5F1397"/>
    <w:rsid w:val="7F6330BA"/>
    <w:rsid w:val="7F757B5A"/>
    <w:rsid w:val="7F792F33"/>
    <w:rsid w:val="7F7FB110"/>
    <w:rsid w:val="7FBF8D32"/>
    <w:rsid w:val="7FCC0B4F"/>
    <w:rsid w:val="7FD46120"/>
    <w:rsid w:val="7FDA1B18"/>
    <w:rsid w:val="7FE7D157"/>
    <w:rsid w:val="7FFFE7AD"/>
    <w:rsid w:val="92FE08CB"/>
    <w:rsid w:val="97F7DF46"/>
    <w:rsid w:val="9BBF972D"/>
    <w:rsid w:val="9DF7CEA9"/>
    <w:rsid w:val="AEEE30C1"/>
    <w:rsid w:val="AFFB964B"/>
    <w:rsid w:val="B1D9AC5A"/>
    <w:rsid w:val="B7D76AF5"/>
    <w:rsid w:val="B7F73053"/>
    <w:rsid w:val="B9D5F0C4"/>
    <w:rsid w:val="BB661BB0"/>
    <w:rsid w:val="BBF95F6B"/>
    <w:rsid w:val="BE3B2303"/>
    <w:rsid w:val="BF8F8D2D"/>
    <w:rsid w:val="BF9F157F"/>
    <w:rsid w:val="C7E7908F"/>
    <w:rsid w:val="CBF7A602"/>
    <w:rsid w:val="CFAF23F9"/>
    <w:rsid w:val="CFEE1C95"/>
    <w:rsid w:val="DBBDDB76"/>
    <w:rsid w:val="DD7F9EBD"/>
    <w:rsid w:val="DDF536DB"/>
    <w:rsid w:val="DED38688"/>
    <w:rsid w:val="DFF3F26B"/>
    <w:rsid w:val="DFFEC92E"/>
    <w:rsid w:val="E39F94CA"/>
    <w:rsid w:val="E3FDADDB"/>
    <w:rsid w:val="E7F910E2"/>
    <w:rsid w:val="EBEFC767"/>
    <w:rsid w:val="ED15A90A"/>
    <w:rsid w:val="EED74B92"/>
    <w:rsid w:val="EEF55B3F"/>
    <w:rsid w:val="EF7CFAA2"/>
    <w:rsid w:val="EF853DD8"/>
    <w:rsid w:val="EFAE7F87"/>
    <w:rsid w:val="EFEBA346"/>
    <w:rsid w:val="F0B794B4"/>
    <w:rsid w:val="F3ED95FC"/>
    <w:rsid w:val="F78EEF8E"/>
    <w:rsid w:val="F7ECF96B"/>
    <w:rsid w:val="F8FA9251"/>
    <w:rsid w:val="FA7E50B3"/>
    <w:rsid w:val="FABFD448"/>
    <w:rsid w:val="FAEDBC27"/>
    <w:rsid w:val="FB5F206E"/>
    <w:rsid w:val="FC9F81FF"/>
    <w:rsid w:val="FCFB1AA1"/>
    <w:rsid w:val="FDC480E8"/>
    <w:rsid w:val="FDFDFF24"/>
    <w:rsid w:val="FF0DE234"/>
    <w:rsid w:val="FF57A5CE"/>
    <w:rsid w:val="FFBFEC9E"/>
    <w:rsid w:val="FFCBA6B7"/>
    <w:rsid w:val="FFDFF3E2"/>
    <w:rsid w:val="FFE8227D"/>
    <w:rsid w:val="FFEFE8F9"/>
    <w:rsid w:val="FFF923D9"/>
    <w:rsid w:val="FFFB292C"/>
    <w:rsid w:val="FFFDC31A"/>
    <w:rsid w:val="FFFF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2"/>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annotation text"/>
    <w:basedOn w:val="1"/>
    <w:qFormat/>
    <w:uiPriority w:val="0"/>
    <w:pPr>
      <w:jc w:val="left"/>
    </w:pPr>
  </w:style>
  <w:style w:type="paragraph" w:styleId="8">
    <w:name w:val="Body Text"/>
    <w:basedOn w:val="1"/>
    <w:qFormat/>
    <w:uiPriority w:val="0"/>
    <w:rPr>
      <w:sz w:val="2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2">
    <w:name w:val="Body Text First Indent"/>
    <w:basedOn w:val="8"/>
    <w:qFormat/>
    <w:uiPriority w:val="0"/>
    <w:pPr>
      <w:ind w:firstLine="420" w:firstLineChars="100"/>
    </w:p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本文正文"/>
    <w:basedOn w:val="1"/>
    <w:qFormat/>
    <w:uiPriority w:val="0"/>
    <w:pPr>
      <w:spacing w:line="360" w:lineRule="auto"/>
      <w:ind w:firstLine="803"/>
    </w:pPr>
    <w:rPr>
      <w:rFonts w:ascii="宋体" w:hAnsi="宋体"/>
      <w:sz w:val="24"/>
    </w:rPr>
  </w:style>
  <w:style w:type="character" w:customStyle="1" w:styleId="18">
    <w:name w:val="页眉 字符"/>
    <w:basedOn w:val="14"/>
    <w:link w:val="10"/>
    <w:qFormat/>
    <w:uiPriority w:val="0"/>
    <w:rPr>
      <w:rFonts w:ascii="Calibri" w:hAnsi="Calibri" w:eastAsia="仿宋_GB2312"/>
      <w:kern w:val="2"/>
      <w:sz w:val="18"/>
      <w:szCs w:val="18"/>
    </w:rPr>
  </w:style>
  <w:style w:type="character" w:customStyle="1" w:styleId="19">
    <w:name w:val="页脚 字符"/>
    <w:basedOn w:val="14"/>
    <w:link w:val="9"/>
    <w:qFormat/>
    <w:uiPriority w:val="0"/>
    <w:rPr>
      <w:rFonts w:ascii="Calibri" w:hAnsi="Calibri" w:eastAsia="仿宋_GB2312"/>
      <w:kern w:val="2"/>
      <w:sz w:val="18"/>
      <w:szCs w:val="18"/>
    </w:rPr>
  </w:style>
  <w:style w:type="character" w:customStyle="1" w:styleId="20">
    <w:name w:val="标题 2 字符"/>
    <w:basedOn w:val="14"/>
    <w:link w:val="5"/>
    <w:semiHidden/>
    <w:qFormat/>
    <w:uiPriority w:val="0"/>
    <w:rPr>
      <w:rFonts w:asciiTheme="majorHAnsi" w:hAnsiTheme="majorHAnsi" w:eastAsiaTheme="majorEastAsia" w:cstheme="majorBidi"/>
      <w:b/>
      <w:bCs/>
      <w:kern w:val="2"/>
      <w:sz w:val="32"/>
      <w:szCs w:val="32"/>
    </w:rPr>
  </w:style>
  <w:style w:type="paragraph" w:customStyle="1" w:styleId="21">
    <w:name w:val="列出段落2"/>
    <w:basedOn w:val="1"/>
    <w:qFormat/>
    <w:uiPriority w:val="34"/>
    <w:pPr>
      <w:ind w:firstLine="420" w:firstLineChars="200"/>
    </w:pPr>
  </w:style>
  <w:style w:type="character" w:customStyle="1" w:styleId="22">
    <w:name w:val="标题 3 字符"/>
    <w:basedOn w:val="14"/>
    <w:link w:val="6"/>
    <w:qFormat/>
    <w:uiPriority w:val="0"/>
    <w:rPr>
      <w:rFonts w:hint="default" w:ascii="Calibri" w:hAnsi="Calibri" w:cs="Calibri"/>
      <w:b/>
      <w:kern w:val="2"/>
      <w:sz w:val="32"/>
      <w:szCs w:val="32"/>
    </w:rPr>
  </w:style>
  <w:style w:type="paragraph" w:styleId="2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17</Pages>
  <Words>7928</Words>
  <Characters>8678</Characters>
  <Lines>28</Lines>
  <Paragraphs>8</Paragraphs>
  <TotalTime>0</TotalTime>
  <ScaleCrop>false</ScaleCrop>
  <LinksUpToDate>false</LinksUpToDate>
  <CharactersWithSpaces>8833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2020-12-20T14:54:00Z</dcterms:created>
  <dc:creator>zhenyongwen</dc:creator>
  <cp:lastModifiedBy>吉娃娃</cp:lastModifiedBy>
  <cp:lastPrinted>2024-08-28T00:55:00Z</cp:lastPrinted>
  <dcterms:modified xsi:type="dcterms:W3CDTF">2024-09-30T17:08:30Z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AE9ECBD943804B20A71B0F5E4C9E4EA2</vt:lpwstr>
  </property>
  <property fmtid="{D5CDD505-2E9C-101B-9397-08002B2CF9AE}" pid="4" name="commondata">
    <vt:lpwstr>eyJoZGlkIjoiMzFkNWY3MDE3M2RiODhiZTRhOWM0N2VmNTEzZWI5MGUifQ==</vt:lpwstr>
  </property>
</Properties>
</file>