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（一）二氧化硫残留量</w:t>
      </w:r>
    </w:p>
    <w:p>
      <w:pPr>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ascii="仿宋_GB2312" w:hAnsi="仿宋" w:cs="仿宋"/>
          <w:color w:val="auto"/>
          <w:kern w:val="2"/>
          <w:sz w:val="32"/>
          <w:szCs w:val="32"/>
          <w:highlight w:val="none"/>
          <w:lang w:val="en-US" w:eastAsia="zh-CN" w:bidi="ar-SA"/>
        </w:rPr>
        <w:t>二氧化硫、焦亚硫酸钾、亚硫酸钠是食品加工中常用的漂白剂和防腐剂，使用后产生二氧化硫残留。《食品安全国家标准 食品添加剂使用标准》（GB 2760-2014）中规定，香辛料类（八角除外）中不得使用二氧化硫食品添加剂；八角中二氧化硫最大残留量为0.15g/kg；干制蔬菜中二氧化硫最大残留量为0.2 g/kg；</w:t>
      </w:r>
      <w:r>
        <w:rPr>
          <w:rFonts w:hint="eastAsia" w:ascii="仿宋_GB2312" w:hAnsi="仿宋" w:eastAsia="仿宋_GB2312" w:cs="仿宋"/>
          <w:color w:val="auto"/>
          <w:sz w:val="32"/>
          <w:szCs w:val="32"/>
          <w:highlight w:val="none"/>
        </w:rPr>
        <w:t>腌渍的蔬菜</w:t>
      </w:r>
      <w:r>
        <w:rPr>
          <w:rFonts w:hint="eastAsia" w:ascii="仿宋_GB2312" w:hAnsi="仿宋" w:cs="仿宋"/>
          <w:color w:val="auto"/>
          <w:sz w:val="32"/>
          <w:szCs w:val="32"/>
          <w:highlight w:val="none"/>
          <w:lang w:eastAsia="zh-CN"/>
        </w:rPr>
        <w:t>、</w:t>
      </w:r>
      <w:r>
        <w:rPr>
          <w:rFonts w:hint="eastAsia" w:ascii="仿宋_GB2312" w:hAnsi="仿宋" w:cs="仿宋"/>
          <w:color w:val="auto"/>
          <w:kern w:val="2"/>
          <w:sz w:val="32"/>
          <w:szCs w:val="32"/>
          <w:highlight w:val="none"/>
          <w:lang w:val="en-US" w:eastAsia="zh-CN" w:bidi="ar-SA"/>
        </w:rPr>
        <w:t>水果干类</w:t>
      </w:r>
      <w:r>
        <w:rPr>
          <w:rFonts w:hint="eastAsia" w:ascii="仿宋_GB2312" w:hAnsi="仿宋" w:eastAsia="仿宋_GB2312" w:cs="仿宋"/>
          <w:color w:val="auto"/>
          <w:sz w:val="32"/>
          <w:szCs w:val="32"/>
          <w:highlight w:val="none"/>
        </w:rPr>
        <w:t>二氧化硫</w:t>
      </w:r>
      <w:r>
        <w:rPr>
          <w:rFonts w:hint="eastAsia" w:ascii="仿宋_GB2312" w:hAnsi="仿宋" w:cs="仿宋"/>
          <w:color w:val="auto"/>
          <w:sz w:val="32"/>
          <w:szCs w:val="32"/>
          <w:highlight w:val="none"/>
          <w:lang w:val="en-US" w:eastAsia="zh-CN"/>
        </w:rPr>
        <w:t>最大</w:t>
      </w:r>
      <w:r>
        <w:rPr>
          <w:rFonts w:hint="eastAsia" w:ascii="仿宋_GB2312" w:hAnsi="仿宋" w:eastAsia="仿宋_GB2312" w:cs="仿宋"/>
          <w:color w:val="auto"/>
          <w:sz w:val="32"/>
          <w:szCs w:val="32"/>
          <w:highlight w:val="none"/>
        </w:rPr>
        <w:t>残留量</w:t>
      </w:r>
      <w:r>
        <w:rPr>
          <w:rFonts w:hint="eastAsia" w:ascii="仿宋_GB2312" w:hAnsi="仿宋" w:cs="仿宋"/>
          <w:color w:val="auto"/>
          <w:sz w:val="32"/>
          <w:szCs w:val="32"/>
          <w:highlight w:val="none"/>
          <w:lang w:val="en-US" w:eastAsia="zh-CN"/>
        </w:rPr>
        <w:t>均为0.1</w:t>
      </w:r>
      <w:r>
        <w:rPr>
          <w:rFonts w:hint="eastAsia" w:ascii="仿宋_GB2312" w:hAnsi="仿宋" w:cs="仿宋"/>
          <w:color w:val="auto"/>
          <w:kern w:val="2"/>
          <w:sz w:val="32"/>
          <w:szCs w:val="32"/>
          <w:highlight w:val="none"/>
          <w:lang w:val="en-US" w:eastAsia="zh-CN" w:bidi="ar-SA"/>
        </w:rPr>
        <w:t>g/kg；蜜饯凉果中二氧化硫最大残留量为0.35g/kg。食品中二氧化硫残留量超标可能是食品在加工过程中为了起到漂白和防腐的作用，超范围或超限量使用亚硫酸盐等漂白剂，从而导致产品中二氧化硫残留量不符合要求。少量的二氧化硫进入身体可能危害不大，但如果长期食用二氧化硫残留量超标的食品，可能会对人体健康造成一定的不良影响。二氧化硫进入人体后最终转化为硫酸盐并随尿液排出体外，若过量食用可能引起如恶心、呕吐等胃肠道反应。</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铅是一种对人体有害的金属元素。《食品安全国家标准 食品中污染物限量》（GB 2762-20</w:t>
      </w:r>
      <w:r>
        <w:rPr>
          <w:rFonts w:hint="eastAsia" w:ascii="仿宋_GB2312" w:hAnsi="仿宋" w:cs="仿宋"/>
          <w:color w:val="auto"/>
          <w:sz w:val="32"/>
          <w:szCs w:val="32"/>
          <w:highlight w:val="none"/>
          <w:lang w:val="en-US" w:eastAsia="zh-CN"/>
        </w:rPr>
        <w:t>22</w:t>
      </w:r>
      <w:r>
        <w:rPr>
          <w:rFonts w:hint="eastAsia" w:ascii="仿宋_GB2312" w:hAnsi="仿宋" w:eastAsia="仿宋_GB2312" w:cs="仿宋"/>
          <w:color w:val="auto"/>
          <w:sz w:val="32"/>
          <w:szCs w:val="32"/>
          <w:highlight w:val="none"/>
          <w:lang w:val="en-US" w:eastAsia="zh-CN"/>
        </w:rPr>
        <w:t>）中规定，</w:t>
      </w:r>
      <w:r>
        <w:rPr>
          <w:rFonts w:hint="eastAsia" w:ascii="仿宋_GB2312" w:hAnsi="仿宋" w:cs="仿宋"/>
          <w:color w:val="auto"/>
          <w:sz w:val="32"/>
          <w:szCs w:val="32"/>
          <w:highlight w:val="none"/>
          <w:lang w:val="en-US" w:eastAsia="zh-CN"/>
        </w:rPr>
        <w:t>干制蔬菜中铅(以Pb计)限量值为0.8</w:t>
      </w:r>
      <w:r>
        <w:rPr>
          <w:rFonts w:hint="eastAsia" w:ascii="仿宋_GB2312" w:hAnsi="仿宋" w:eastAsia="仿宋_GB2312" w:cs="仿宋"/>
          <w:color w:val="auto"/>
          <w:sz w:val="32"/>
          <w:szCs w:val="32"/>
          <w:highlight w:val="none"/>
          <w:lang w:val="en-US" w:eastAsia="zh-CN"/>
        </w:rPr>
        <w:t>mg/kg。铅可通过消化道及呼吸道进入体内，是一种慢性和积累性毒物，进入人体后，</w:t>
      </w:r>
      <w:r>
        <w:rPr>
          <w:rFonts w:hint="eastAsia" w:ascii="仿宋_GB2312" w:hAnsi="仿宋" w:cs="仿宋"/>
          <w:color w:val="auto"/>
          <w:sz w:val="32"/>
          <w:szCs w:val="32"/>
          <w:highlight w:val="none"/>
          <w:lang w:val="en-US" w:eastAsia="zh-CN"/>
        </w:rPr>
        <w:t>小</w:t>
      </w:r>
      <w:r>
        <w:rPr>
          <w:rFonts w:hint="eastAsia" w:ascii="仿宋_GB2312" w:hAnsi="仿宋" w:eastAsia="仿宋_GB2312" w:cs="仿宋"/>
          <w:color w:val="auto"/>
          <w:sz w:val="32"/>
          <w:szCs w:val="32"/>
          <w:highlight w:val="none"/>
          <w:lang w:val="en-US" w:eastAsia="zh-CN"/>
        </w:rPr>
        <w:t>部分会随着身体代谢排出体外，大部分会在体内沉积，危害人体健康。</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大肠菌群是国内外通用的食品污染常用指示菌之一。食品中检出大肠菌群，提示被致病菌（如沙门氏菌、志贺氏菌、致病性大肠杆菌）污染的可能性较大。</w:t>
      </w:r>
      <w:r>
        <w:rPr>
          <w:rFonts w:hint="eastAsia" w:ascii="仿宋_GB2312" w:hAnsi="仿宋" w:eastAsia="仿宋_GB2312"/>
          <w:color w:val="auto"/>
          <w:sz w:val="32"/>
          <w:szCs w:val="32"/>
        </w:rPr>
        <w:t xml:space="preserve">《食品安全国家标准 </w:t>
      </w:r>
      <w:r>
        <w:rPr>
          <w:rFonts w:hint="eastAsia" w:ascii="仿宋_GB2312" w:hAnsi="仿宋" w:eastAsia="仿宋_GB2312"/>
          <w:color w:val="auto"/>
          <w:sz w:val="32"/>
          <w:szCs w:val="32"/>
          <w:lang w:val="en-US" w:eastAsia="zh-CN"/>
        </w:rPr>
        <w:t>消毒餐（饮）具</w:t>
      </w:r>
      <w:r>
        <w:rPr>
          <w:rFonts w:hint="eastAsia" w:ascii="仿宋_GB2312" w:hAnsi="仿宋" w:eastAsia="仿宋_GB2312"/>
          <w:color w:val="auto"/>
          <w:sz w:val="32"/>
          <w:szCs w:val="32"/>
        </w:rPr>
        <w:t xml:space="preserve">》（GB </w:t>
      </w:r>
      <w:r>
        <w:rPr>
          <w:rFonts w:hint="eastAsia" w:ascii="仿宋_GB2312" w:hAnsi="仿宋" w:eastAsia="仿宋_GB2312"/>
          <w:color w:val="auto"/>
          <w:sz w:val="32"/>
          <w:szCs w:val="32"/>
          <w:lang w:val="en-US" w:eastAsia="zh-CN"/>
        </w:rPr>
        <w:t>14934</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）中规定，</w:t>
      </w:r>
      <w:r>
        <w:rPr>
          <w:rFonts w:hint="eastAsia" w:ascii="仿宋_GB2312" w:hAnsi="仿宋" w:eastAsia="仿宋_GB2312"/>
          <w:color w:val="auto"/>
          <w:sz w:val="32"/>
          <w:szCs w:val="32"/>
          <w:lang w:val="en-US" w:eastAsia="zh-CN"/>
        </w:rPr>
        <w:t>餐饮具</w:t>
      </w:r>
      <w:r>
        <w:rPr>
          <w:rFonts w:hint="eastAsia" w:ascii="仿宋_GB2312" w:hAnsi="仿宋" w:eastAsia="仿宋_GB2312"/>
          <w:color w:val="auto"/>
          <w:sz w:val="32"/>
          <w:szCs w:val="32"/>
        </w:rPr>
        <w:t>大肠菌群</w:t>
      </w:r>
      <w:r>
        <w:rPr>
          <w:rFonts w:hint="eastAsia" w:ascii="仿宋_GB2312" w:hAnsi="仿宋" w:eastAsia="仿宋_GB2312"/>
          <w:color w:val="auto"/>
          <w:sz w:val="32"/>
          <w:szCs w:val="32"/>
          <w:lang w:val="en-US" w:eastAsia="zh-CN"/>
        </w:rPr>
        <w:t>不得检出</w:t>
      </w:r>
      <w:r>
        <w:rPr>
          <w:rFonts w:hint="eastAsia" w:ascii="仿宋_GB2312" w:hAnsi="仿宋" w:eastAsia="仿宋_GB2312" w:cs="仿宋"/>
          <w:color w:val="auto"/>
          <w:sz w:val="32"/>
          <w:szCs w:val="32"/>
          <w:highlight w:val="none"/>
        </w:rPr>
        <w:t>。</w:t>
      </w:r>
      <w:r>
        <w:rPr>
          <w:rFonts w:hint="eastAsia" w:ascii="仿宋_GB2312" w:hAnsi="仿宋" w:eastAsia="仿宋_GB2312" w:cs="仿宋"/>
          <w:bCs w:val="0"/>
          <w:color w:val="auto"/>
          <w:sz w:val="32"/>
          <w:szCs w:val="32"/>
          <w:highlight w:val="none"/>
        </w:rPr>
        <w:t>餐饮具中检出大肠菌群提示餐饮具可能因清洗消毒不当或交叉污染导致食具受到肠道致病菌污染，如就餐者使用了大肠菌群不合格的餐饮具，可能会出现呕吐、腹泻等消化道疾病</w:t>
      </w:r>
      <w:r>
        <w:rPr>
          <w:rFonts w:hint="eastAsia" w:ascii="仿宋_GB2312" w:hAnsi="仿宋" w:eastAsia="仿宋_GB2312" w:cs="仿宋"/>
          <w:color w:val="auto"/>
          <w:sz w:val="32"/>
          <w:szCs w:val="32"/>
          <w:highlight w:val="none"/>
        </w:rPr>
        <w:t>。</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（四）倍硫磷</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sz w:val="32"/>
          <w:szCs w:val="32"/>
          <w:highlight w:val="none"/>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w:t>
      </w:r>
      <w:r>
        <w:rPr>
          <w:rFonts w:hint="eastAsia" w:ascii="仿宋_GB2312" w:hAnsi="仿宋" w:eastAsia="仿宋_GB2312" w:cs="仿宋"/>
          <w:color w:val="auto"/>
          <w:kern w:val="2"/>
          <w:sz w:val="32"/>
          <w:szCs w:val="32"/>
          <w:highlight w:val="none"/>
          <w:lang w:val="en-US" w:eastAsia="zh-CN" w:bidi="ar-SA"/>
        </w:rPr>
        <w:t>。</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（五）噻虫胺</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噻虫胺是一种烟碱类杀虫剂，具有触杀、胃毒作用，具有根内吸活性和层间传导性。《食品安全国家标准 食品中农药最大残留限量》（GB 2763-2021）中规定，豆类蔬菜中噻虫胺最大残留限量值为0.01mg/kg</w:t>
      </w:r>
      <w:r>
        <w:rPr>
          <w:rFonts w:hint="eastAsia" w:ascii="仿宋_GB2312" w:hAnsi="仿宋" w:cs="仿宋"/>
          <w:color w:val="auto"/>
          <w:sz w:val="32"/>
          <w:szCs w:val="32"/>
          <w:highlight w:val="none"/>
          <w:lang w:val="en-US" w:eastAsia="zh-CN"/>
        </w:rPr>
        <w:t>；茄果</w:t>
      </w:r>
      <w:r>
        <w:rPr>
          <w:rFonts w:hint="eastAsia" w:ascii="仿宋_GB2312" w:hAnsi="仿宋" w:eastAsia="仿宋_GB2312" w:cs="仿宋"/>
          <w:color w:val="auto"/>
          <w:sz w:val="32"/>
          <w:szCs w:val="32"/>
          <w:highlight w:val="none"/>
          <w:lang w:val="en-US" w:eastAsia="zh-CN"/>
        </w:rPr>
        <w:t>类蔬菜</w:t>
      </w:r>
      <w:r>
        <w:rPr>
          <w:rFonts w:hint="eastAsia" w:ascii="仿宋_GB2312" w:hAnsi="仿宋" w:cs="仿宋"/>
          <w:color w:val="auto"/>
          <w:sz w:val="32"/>
          <w:szCs w:val="32"/>
          <w:highlight w:val="none"/>
          <w:lang w:val="en-US" w:eastAsia="zh-CN"/>
        </w:rPr>
        <w:t>（番茄除外）</w:t>
      </w:r>
      <w:r>
        <w:rPr>
          <w:rFonts w:hint="eastAsia" w:ascii="仿宋_GB2312" w:hAnsi="仿宋" w:eastAsia="仿宋_GB2312" w:cs="仿宋"/>
          <w:color w:val="auto"/>
          <w:sz w:val="32"/>
          <w:szCs w:val="32"/>
          <w:highlight w:val="none"/>
          <w:lang w:val="en-US" w:eastAsia="zh-CN"/>
        </w:rPr>
        <w:t>中噻虫胺最大残留限量值为0.0</w:t>
      </w:r>
      <w:r>
        <w:rPr>
          <w:rFonts w:hint="eastAsia" w:ascii="仿宋_GB2312" w:hAnsi="仿宋" w:cs="仿宋"/>
          <w:color w:val="auto"/>
          <w:sz w:val="32"/>
          <w:szCs w:val="32"/>
          <w:highlight w:val="none"/>
          <w:lang w:val="en-US" w:eastAsia="zh-CN"/>
        </w:rPr>
        <w:t>5</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；根茎</w:t>
      </w:r>
      <w:r>
        <w:rPr>
          <w:rFonts w:hint="eastAsia" w:ascii="仿宋_GB2312" w:hAnsi="仿宋" w:eastAsia="仿宋_GB2312" w:cs="仿宋"/>
          <w:color w:val="auto"/>
          <w:sz w:val="32"/>
          <w:szCs w:val="32"/>
          <w:highlight w:val="none"/>
          <w:lang w:val="en-US" w:eastAsia="zh-CN"/>
        </w:rPr>
        <w:t>类蔬菜中噻虫胺最大残留限量值为0.</w:t>
      </w:r>
      <w:r>
        <w:rPr>
          <w:rFonts w:hint="eastAsia" w:ascii="仿宋_GB2312" w:hAnsi="仿宋" w:cs="仿宋"/>
          <w:color w:val="auto"/>
          <w:sz w:val="32"/>
          <w:szCs w:val="32"/>
          <w:highlight w:val="none"/>
          <w:lang w:val="en-US" w:eastAsia="zh-CN"/>
        </w:rPr>
        <w:t>2</w:t>
      </w:r>
      <w:r>
        <w:rPr>
          <w:rFonts w:hint="eastAsia" w:ascii="仿宋_GB2312" w:hAnsi="仿宋" w:eastAsia="仿宋_GB2312" w:cs="仿宋"/>
          <w:color w:val="auto"/>
          <w:sz w:val="32"/>
          <w:szCs w:val="32"/>
          <w:highlight w:val="none"/>
          <w:lang w:val="en-US" w:eastAsia="zh-CN"/>
        </w:rPr>
        <w:t>mg/kg。长期食用噻虫胺超标的食品可能会引起恶心、呕吐、头痛、乏力、躁动、抽搐等症状。</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（六）毒死蜱</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毒死蜱是一种具有触杀、胃毒和熏蒸作用的有机磷杀虫剂。《食品安全国家标准 食品中农药最大残留限量》（GB 2763-2021）中规定，</w:t>
      </w:r>
      <w:r>
        <w:rPr>
          <w:rFonts w:hint="eastAsia" w:ascii="仿宋_GB2312" w:hAnsi="仿宋" w:cs="仿宋"/>
          <w:color w:val="auto"/>
          <w:kern w:val="2"/>
          <w:sz w:val="32"/>
          <w:szCs w:val="32"/>
          <w:highlight w:val="none"/>
          <w:lang w:val="en-US" w:eastAsia="zh-CN" w:bidi="ar-SA"/>
        </w:rPr>
        <w:t>叶菜类蔬菜（芹菜除外）、芸薹属类蔬菜、根茎类和薯芋类蔬菜</w:t>
      </w:r>
      <w:r>
        <w:rPr>
          <w:rFonts w:hint="eastAsia" w:ascii="仿宋_GB2312" w:hAnsi="仿宋" w:eastAsia="仿宋_GB2312" w:cs="仿宋"/>
          <w:color w:val="auto"/>
          <w:kern w:val="2"/>
          <w:sz w:val="32"/>
          <w:szCs w:val="32"/>
          <w:highlight w:val="none"/>
          <w:lang w:val="en-US" w:eastAsia="zh-CN" w:bidi="ar-SA"/>
        </w:rPr>
        <w:t>中毒死蜱</w:t>
      </w:r>
      <w:r>
        <w:rPr>
          <w:rFonts w:hint="eastAsia" w:ascii="仿宋_GB2312" w:hAnsi="仿宋" w:cs="仿宋"/>
          <w:color w:val="auto"/>
          <w:kern w:val="2"/>
          <w:sz w:val="32"/>
          <w:szCs w:val="32"/>
          <w:highlight w:val="none"/>
          <w:lang w:val="en-US" w:eastAsia="zh-CN" w:bidi="ar-SA"/>
        </w:rPr>
        <w:t>最大</w:t>
      </w:r>
      <w:r>
        <w:rPr>
          <w:rFonts w:hint="eastAsia" w:ascii="仿宋_GB2312" w:hAnsi="仿宋" w:eastAsia="仿宋_GB2312" w:cs="仿宋"/>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均为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02</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cs="仿宋"/>
          <w:color w:val="auto"/>
          <w:kern w:val="2"/>
          <w:sz w:val="32"/>
          <w:szCs w:val="32"/>
          <w:highlight w:val="none"/>
          <w:lang w:val="en-US" w:eastAsia="zh-CN" w:bidi="ar-SA"/>
        </w:rPr>
        <w:t>；芹菜</w:t>
      </w:r>
      <w:r>
        <w:rPr>
          <w:rFonts w:hint="eastAsia" w:ascii="仿宋_GB2312" w:hAnsi="仿宋" w:eastAsia="仿宋_GB2312" w:cs="仿宋"/>
          <w:color w:val="auto"/>
          <w:kern w:val="2"/>
          <w:sz w:val="32"/>
          <w:szCs w:val="32"/>
          <w:highlight w:val="none"/>
          <w:lang w:val="en-US" w:eastAsia="zh-CN" w:bidi="ar-SA"/>
        </w:rPr>
        <w:t>中毒死蜱</w:t>
      </w:r>
      <w:r>
        <w:rPr>
          <w:rFonts w:hint="eastAsia" w:ascii="仿宋_GB2312" w:hAnsi="仿宋" w:cs="仿宋"/>
          <w:color w:val="auto"/>
          <w:kern w:val="2"/>
          <w:sz w:val="32"/>
          <w:szCs w:val="32"/>
          <w:highlight w:val="none"/>
          <w:lang w:val="en-US" w:eastAsia="zh-CN" w:bidi="ar-SA"/>
        </w:rPr>
        <w:t>最大</w:t>
      </w:r>
      <w:r>
        <w:rPr>
          <w:rFonts w:hint="eastAsia" w:ascii="仿宋_GB2312" w:hAnsi="仿宋" w:eastAsia="仿宋_GB2312" w:cs="仿宋"/>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05</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eastAsia="仿宋_GB2312" w:cs="仿宋"/>
          <w:color w:val="auto"/>
          <w:sz w:val="32"/>
          <w:szCs w:val="32"/>
          <w:lang w:val="en-US" w:eastAsia="zh-CN"/>
        </w:rPr>
        <w:t>食用食品一般不会导致</w:t>
      </w:r>
      <w:r>
        <w:rPr>
          <w:rFonts w:hint="eastAsia" w:ascii="仿宋_GB2312" w:hAnsi="仿宋" w:cs="仿宋"/>
          <w:color w:val="auto"/>
          <w:sz w:val="32"/>
          <w:szCs w:val="32"/>
          <w:lang w:val="en-US" w:eastAsia="zh-CN"/>
        </w:rPr>
        <w:t>毒死蜱</w:t>
      </w:r>
      <w:r>
        <w:rPr>
          <w:rFonts w:hint="eastAsia" w:ascii="仿宋_GB2312" w:hAnsi="仿宋" w:eastAsia="仿宋_GB2312" w:cs="仿宋"/>
          <w:color w:val="auto"/>
          <w:sz w:val="32"/>
          <w:szCs w:val="32"/>
          <w:lang w:val="en-US" w:eastAsia="zh-CN"/>
        </w:rPr>
        <w:t>急性中毒，但长期食用</w:t>
      </w:r>
      <w:r>
        <w:rPr>
          <w:rFonts w:hint="eastAsia" w:ascii="仿宋_GB2312" w:hAnsi="仿宋" w:cs="仿宋"/>
          <w:color w:val="auto"/>
          <w:sz w:val="32"/>
          <w:szCs w:val="32"/>
          <w:lang w:val="en-US" w:eastAsia="zh-CN"/>
        </w:rPr>
        <w:t>毒死蜱</w:t>
      </w:r>
      <w:r>
        <w:rPr>
          <w:rFonts w:hint="eastAsia" w:ascii="仿宋_GB2312" w:hAnsi="仿宋" w:eastAsia="仿宋_GB2312" w:cs="仿宋"/>
          <w:color w:val="auto"/>
          <w:sz w:val="32"/>
          <w:szCs w:val="32"/>
          <w:lang w:val="en-US" w:eastAsia="zh-CN"/>
        </w:rPr>
        <w:t>超标的食品，对人体健康也有一定影响。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（七）恩诺沙星</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val="0"/>
          <w:color w:val="auto"/>
          <w:kern w:val="2"/>
          <w:sz w:val="32"/>
          <w:szCs w:val="32"/>
          <w:highlight w:val="none"/>
          <w:lang w:val="en-US" w:eastAsia="zh-CN" w:bidi="ar-SA"/>
        </w:rPr>
      </w:pPr>
      <w:r>
        <w:rPr>
          <w:rFonts w:hint="eastAsia" w:ascii="仿宋_GB2312" w:hAnsi="仿宋" w:eastAsia="仿宋_GB2312" w:cs="仿宋"/>
          <w:b w:val="0"/>
          <w:bCs w:val="0"/>
          <w:color w:val="auto"/>
          <w:kern w:val="2"/>
          <w:sz w:val="32"/>
          <w:szCs w:val="32"/>
          <w:highlight w:val="none"/>
          <w:lang w:val="en-US" w:eastAsia="zh-CN" w:bidi="ar-SA"/>
        </w:rPr>
        <w:t>恩诺沙星为广谱杀菌药，对支原体有特效，对大肠杆菌、克雷白杆菌、</w:t>
      </w:r>
      <w:r>
        <w:rPr>
          <w:rFonts w:hint="eastAsia" w:ascii="仿宋_GB2312" w:hAnsi="仿宋" w:eastAsia="仿宋_GB2312" w:cs="仿宋"/>
          <w:color w:val="auto"/>
          <w:sz w:val="32"/>
          <w:szCs w:val="32"/>
          <w:highlight w:val="none"/>
          <w:lang w:val="en-US" w:eastAsia="zh-CN"/>
        </w:rPr>
        <w:t>沙门氏菌</w:t>
      </w:r>
      <w:r>
        <w:rPr>
          <w:rFonts w:hint="eastAsia" w:ascii="仿宋_GB2312" w:hAnsi="仿宋" w:eastAsia="仿宋_GB2312" w:cs="仿宋"/>
          <w:b w:val="0"/>
          <w:bCs w:val="0"/>
          <w:color w:val="auto"/>
          <w:kern w:val="2"/>
          <w:sz w:val="32"/>
          <w:szCs w:val="32"/>
          <w:highlight w:val="none"/>
          <w:lang w:val="en-US" w:eastAsia="zh-CN" w:bidi="ar-SA"/>
        </w:rPr>
        <w:t>、变形杆菌、绿脓杆菌、嗜血杆菌、多杀性巴氏杆菌、溶血性巴氏杆菌、金葡菌、链球菌等都有杀菌效果。《食品安全国家标准 食品中兽药最大残留限量》（GB 31650-2019）中规定，恩诺沙星可用于猪、牛、羊、兔、鱼等食用畜禽、水产</w:t>
      </w:r>
      <w:r>
        <w:rPr>
          <w:rFonts w:hint="eastAsia" w:ascii="仿宋_GB2312" w:hAnsi="仿宋" w:eastAsia="仿宋_GB2312" w:cs="仿宋"/>
          <w:color w:val="auto"/>
          <w:sz w:val="32"/>
          <w:szCs w:val="32"/>
          <w:highlight w:val="none"/>
          <w:lang w:val="en-US" w:eastAsia="zh-CN"/>
        </w:rPr>
        <w:t>动物</w:t>
      </w:r>
      <w:r>
        <w:rPr>
          <w:rFonts w:hint="eastAsia" w:ascii="仿宋_GB2312" w:hAnsi="仿宋" w:cs="仿宋"/>
          <w:b w:val="0"/>
          <w:bCs w:val="0"/>
          <w:color w:val="auto"/>
          <w:kern w:val="2"/>
          <w:sz w:val="32"/>
          <w:szCs w:val="32"/>
          <w:highlight w:val="none"/>
          <w:lang w:val="en-US" w:eastAsia="zh-CN" w:bidi="ar-SA"/>
        </w:rPr>
        <w:t>，</w:t>
      </w:r>
      <w:r>
        <w:rPr>
          <w:rFonts w:hint="eastAsia" w:ascii="仿宋_GB2312" w:hAnsi="仿宋" w:eastAsia="仿宋_GB2312" w:cs="仿宋"/>
          <w:b w:val="0"/>
          <w:bCs w:val="0"/>
          <w:color w:val="auto"/>
          <w:kern w:val="2"/>
          <w:sz w:val="32"/>
          <w:szCs w:val="32"/>
          <w:highlight w:val="none"/>
          <w:lang w:val="en-US" w:eastAsia="zh-CN" w:bidi="ar-SA"/>
        </w:rPr>
        <w:t>其中</w:t>
      </w:r>
      <w:r>
        <w:rPr>
          <w:rFonts w:hint="eastAsia" w:ascii="仿宋_GB2312" w:hAnsi="仿宋" w:cs="仿宋"/>
          <w:b w:val="0"/>
          <w:bCs w:val="0"/>
          <w:color w:val="auto"/>
          <w:kern w:val="2"/>
          <w:sz w:val="32"/>
          <w:szCs w:val="32"/>
          <w:highlight w:val="none"/>
          <w:lang w:val="en-US" w:eastAsia="zh-CN" w:bidi="ar-SA"/>
        </w:rPr>
        <w:t>其他动物肌肉和脂肪、</w:t>
      </w:r>
      <w:r>
        <w:rPr>
          <w:rFonts w:hint="eastAsia" w:ascii="仿宋_GB2312" w:hAnsi="仿宋" w:eastAsia="仿宋_GB2312" w:cs="仿宋"/>
          <w:b w:val="0"/>
          <w:bCs w:val="0"/>
          <w:color w:val="auto"/>
          <w:kern w:val="2"/>
          <w:sz w:val="32"/>
          <w:szCs w:val="32"/>
          <w:highlight w:val="none"/>
          <w:lang w:val="en-US" w:eastAsia="zh-CN" w:bidi="ar-SA"/>
        </w:rPr>
        <w:t>鱼（皮+肉）中恩诺沙星(以恩诺沙星与环丙沙星之和计)最大残留限量值为100μg/kg。老年人、儿童及低免疫力人群</w:t>
      </w:r>
      <w:r>
        <w:rPr>
          <w:rFonts w:hint="eastAsia" w:ascii="仿宋_GB2312" w:hAnsi="仿宋" w:cs="仿宋"/>
          <w:b w:val="0"/>
          <w:bCs w:val="0"/>
          <w:color w:val="auto"/>
          <w:kern w:val="2"/>
          <w:sz w:val="32"/>
          <w:szCs w:val="32"/>
          <w:highlight w:val="none"/>
          <w:lang w:val="en-US" w:eastAsia="zh-CN" w:bidi="ar-SA"/>
        </w:rPr>
        <w:t>长期食用</w:t>
      </w:r>
      <w:r>
        <w:rPr>
          <w:rFonts w:hint="eastAsia" w:ascii="仿宋_GB2312" w:hAnsi="仿宋" w:eastAsia="仿宋_GB2312" w:cs="仿宋"/>
          <w:b w:val="0"/>
          <w:bCs w:val="0"/>
          <w:color w:val="auto"/>
          <w:kern w:val="2"/>
          <w:sz w:val="32"/>
          <w:szCs w:val="32"/>
          <w:highlight w:val="none"/>
          <w:lang w:val="en-US" w:eastAsia="zh-CN" w:bidi="ar-SA"/>
        </w:rPr>
        <w:t>恩诺沙星</w:t>
      </w:r>
      <w:r>
        <w:rPr>
          <w:rFonts w:hint="eastAsia" w:ascii="仿宋_GB2312" w:hAnsi="仿宋" w:cs="仿宋"/>
          <w:b w:val="0"/>
          <w:bCs w:val="0"/>
          <w:color w:val="auto"/>
          <w:kern w:val="2"/>
          <w:sz w:val="32"/>
          <w:szCs w:val="32"/>
          <w:highlight w:val="none"/>
          <w:lang w:val="en-US" w:eastAsia="zh-CN" w:bidi="ar-SA"/>
        </w:rPr>
        <w:t>超标的食品</w:t>
      </w:r>
      <w:r>
        <w:rPr>
          <w:rFonts w:hint="eastAsia" w:ascii="仿宋_GB2312" w:hAnsi="仿宋" w:eastAsia="仿宋_GB2312" w:cs="仿宋"/>
          <w:b w:val="0"/>
          <w:bCs w:val="0"/>
          <w:color w:val="auto"/>
          <w:kern w:val="2"/>
          <w:sz w:val="32"/>
          <w:szCs w:val="32"/>
          <w:highlight w:val="none"/>
          <w:lang w:val="en-US" w:eastAsia="zh-CN" w:bidi="ar-SA"/>
        </w:rPr>
        <w:t>，可引起轻度胃肠道不适、头痛、头晕等症状，并产生耐药性。</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（八）灭蝇胺</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rPr>
      </w:pPr>
      <w:r>
        <w:rPr>
          <w:rFonts w:hint="eastAsia" w:ascii="仿宋_GB2312" w:hAnsi="仿宋" w:eastAsia="仿宋_GB2312" w:cs="仿宋"/>
          <w:color w:val="auto"/>
          <w:sz w:val="32"/>
          <w:szCs w:val="32"/>
          <w:highlight w:val="none"/>
          <w:lang w:val="en-US"/>
        </w:rPr>
        <w:t>灭蝇胺又名环丙氨嗪，为一种新型高效、低毒、含氮杂环类杀虫剂，是目前防治双翅目昆虫病虫害效果较好的生态农药。《食品安全国家标准</w:t>
      </w:r>
      <w:r>
        <w:rPr>
          <w:rFonts w:hint="eastAsia" w:ascii="仿宋_GB2312" w:hAnsi="仿宋" w:cs="仿宋"/>
          <w:color w:val="auto"/>
          <w:sz w:val="32"/>
          <w:szCs w:val="32"/>
          <w:highlight w:val="none"/>
          <w:lang w:val="en-US" w:eastAsia="zh-CN"/>
        </w:rPr>
        <w:t xml:space="preserve"> </w:t>
      </w:r>
      <w:r>
        <w:rPr>
          <w:rFonts w:hint="eastAsia" w:ascii="仿宋_GB2312" w:hAnsi="仿宋" w:eastAsia="仿宋_GB2312" w:cs="仿宋"/>
          <w:color w:val="auto"/>
          <w:sz w:val="32"/>
          <w:szCs w:val="32"/>
          <w:highlight w:val="none"/>
          <w:lang w:val="en-US"/>
        </w:rPr>
        <w:t>食品中农药最大残留限量》（GB</w:t>
      </w:r>
      <w:r>
        <w:rPr>
          <w:rFonts w:hint="eastAsia" w:ascii="仿宋_GB2312" w:hAnsi="仿宋" w:eastAsia="仿宋_GB2312" w:cs="仿宋"/>
          <w:color w:val="auto"/>
          <w:sz w:val="32"/>
          <w:szCs w:val="32"/>
          <w:highlight w:val="none"/>
          <w:lang w:val="en-US" w:eastAsia="zh-CN"/>
        </w:rPr>
        <w:t xml:space="preserve"> </w:t>
      </w:r>
      <w:r>
        <w:rPr>
          <w:rFonts w:hint="eastAsia" w:ascii="仿宋_GB2312" w:hAnsi="仿宋" w:eastAsia="仿宋_GB2312" w:cs="仿宋"/>
          <w:color w:val="auto"/>
          <w:sz w:val="32"/>
          <w:szCs w:val="32"/>
          <w:highlight w:val="none"/>
          <w:lang w:val="en-US"/>
        </w:rPr>
        <w:t>2763</w:t>
      </w:r>
      <w:r>
        <w:rPr>
          <w:rFonts w:hint="eastAsia" w:ascii="仿宋_GB2312" w:hAnsi="仿宋" w:eastAsia="仿宋_GB2312" w:cs="仿宋"/>
          <w:color w:val="auto"/>
          <w:sz w:val="32"/>
          <w:szCs w:val="32"/>
          <w:highlight w:val="none"/>
          <w:lang w:val="en-US" w:eastAsia="zh-CN"/>
        </w:rPr>
        <w:t>-2021</w:t>
      </w:r>
      <w:r>
        <w:rPr>
          <w:rFonts w:hint="eastAsia" w:ascii="仿宋_GB2312" w:hAnsi="仿宋" w:eastAsia="仿宋_GB2312" w:cs="仿宋"/>
          <w:color w:val="auto"/>
          <w:sz w:val="32"/>
          <w:szCs w:val="32"/>
          <w:highlight w:val="none"/>
          <w:lang w:val="en-US"/>
        </w:rPr>
        <w:t>）中规定，</w:t>
      </w:r>
      <w:r>
        <w:rPr>
          <w:rFonts w:hint="eastAsia" w:ascii="仿宋_GB2312" w:hAnsi="仿宋" w:cs="仿宋"/>
          <w:color w:val="auto"/>
          <w:sz w:val="32"/>
          <w:szCs w:val="32"/>
          <w:highlight w:val="none"/>
          <w:lang w:val="en-US" w:eastAsia="zh-CN"/>
        </w:rPr>
        <w:t>豇豆中灭蝇胺最大</w:t>
      </w:r>
      <w:r>
        <w:rPr>
          <w:rFonts w:hint="eastAsia" w:ascii="仿宋_GB2312" w:hAnsi="仿宋" w:eastAsia="仿宋_GB2312" w:cs="仿宋"/>
          <w:b w:val="0"/>
          <w:color w:val="auto"/>
          <w:kern w:val="2"/>
          <w:sz w:val="32"/>
          <w:szCs w:val="32"/>
          <w:highlight w:val="none"/>
          <w:lang w:val="en-US" w:eastAsia="zh-CN" w:bidi="ar-SA"/>
        </w:rPr>
        <w:t>残留限量值</w:t>
      </w:r>
      <w:r>
        <w:rPr>
          <w:rFonts w:hint="eastAsia" w:ascii="仿宋_GB2312" w:hAnsi="仿宋" w:cs="仿宋"/>
          <w:color w:val="auto"/>
          <w:sz w:val="32"/>
          <w:szCs w:val="32"/>
          <w:highlight w:val="none"/>
          <w:lang w:val="en-US" w:eastAsia="zh-CN"/>
        </w:rPr>
        <w:t>为0.5</w:t>
      </w:r>
      <w:r>
        <w:rPr>
          <w:rFonts w:hint="eastAsia" w:ascii="仿宋_GB2312" w:hAnsi="仿宋" w:eastAsia="仿宋_GB2312" w:cs="仿宋"/>
          <w:color w:val="auto"/>
          <w:sz w:val="32"/>
          <w:szCs w:val="32"/>
          <w:highlight w:val="none"/>
        </w:rPr>
        <w:t>mg/kg</w:t>
      </w:r>
      <w:r>
        <w:rPr>
          <w:rFonts w:hint="eastAsia" w:ascii="仿宋_GB2312" w:hAnsi="仿宋" w:eastAsia="仿宋_GB2312" w:cs="仿宋"/>
          <w:color w:val="auto"/>
          <w:sz w:val="32"/>
          <w:szCs w:val="32"/>
          <w:highlight w:val="none"/>
          <w:lang w:val="en-US"/>
        </w:rPr>
        <w:t>。少量的灭蝇胺农药残留不会引起人体急性中毒，但长期食用灭蝇胺超标的食品，对人体健康有一定影响。</w:t>
      </w:r>
    </w:p>
    <w:p>
      <w:pPr>
        <w:pStyle w:val="7"/>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（九）阿维菌素</w:t>
      </w:r>
    </w:p>
    <w:p>
      <w:pPr>
        <w:widowControl/>
        <w:numPr>
          <w:ilvl w:val="-1"/>
          <w:numId w:val="0"/>
        </w:numPr>
        <w:spacing w:line="560" w:lineRule="exact"/>
        <w:ind w:firstLine="640" w:firstLineChars="200"/>
        <w:rPr>
          <w:rFonts w:hint="eastAsia" w:ascii="仿宋_GB2312" w:hAnsi="仿宋"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阿维菌素是一种抗生素类杀虫、杀螨、杀线虫剂，具有广谱、高效、低残留等特点。《食品安全国家标准 食品中农药最大残留限量》（GB 2763-2021）中规定，</w:t>
      </w:r>
      <w:r>
        <w:rPr>
          <w:rFonts w:hint="eastAsia" w:ascii="仿宋_GB2312" w:hAnsi="仿宋" w:cs="仿宋"/>
          <w:color w:val="auto"/>
          <w:kern w:val="2"/>
          <w:sz w:val="32"/>
          <w:szCs w:val="32"/>
          <w:highlight w:val="none"/>
          <w:lang w:val="en-US" w:eastAsia="zh-CN" w:bidi="ar-SA"/>
        </w:rPr>
        <w:t>菠菜</w:t>
      </w:r>
      <w:r>
        <w:rPr>
          <w:rFonts w:hint="eastAsia" w:ascii="仿宋_GB2312" w:hAnsi="仿宋" w:eastAsia="仿宋_GB2312" w:cs="仿宋"/>
          <w:color w:val="auto"/>
          <w:kern w:val="2"/>
          <w:sz w:val="32"/>
          <w:szCs w:val="32"/>
          <w:highlight w:val="none"/>
          <w:lang w:val="en-US" w:eastAsia="zh-CN" w:bidi="ar-SA"/>
        </w:rPr>
        <w:t>中阿维菌素</w:t>
      </w:r>
      <w:r>
        <w:rPr>
          <w:rFonts w:hint="eastAsia" w:ascii="仿宋_GB2312" w:hAnsi="仿宋" w:cs="仿宋"/>
          <w:color w:val="auto"/>
          <w:sz w:val="32"/>
          <w:szCs w:val="32"/>
          <w:highlight w:val="none"/>
          <w:lang w:val="en-US" w:eastAsia="zh-CN"/>
        </w:rPr>
        <w:t>最大</w:t>
      </w:r>
      <w:r>
        <w:rPr>
          <w:rFonts w:hint="eastAsia" w:ascii="仿宋_GB2312" w:hAnsi="仿宋" w:eastAsia="仿宋_GB2312" w:cs="仿宋"/>
          <w:b w:val="0"/>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05</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eastAsia="仿宋_GB2312" w:cs="仿宋"/>
          <w:color w:val="auto"/>
          <w:sz w:val="32"/>
          <w:szCs w:val="32"/>
          <w:highlight w:val="none"/>
          <w:lang w:val="en-US" w:eastAsia="zh-CN"/>
        </w:rPr>
        <w:t>。少量的阿维菌素残留不会引起人体急性中毒，但长期食用阿维菌素残留超标的食品，对人体健康有一定影响。</w:t>
      </w:r>
      <w:r>
        <w:rPr>
          <w:rFonts w:hint="eastAsia" w:ascii="仿宋_GB2312" w:hAnsi="仿宋" w:cs="仿宋"/>
          <w:color w:val="auto"/>
          <w:sz w:val="32"/>
          <w:szCs w:val="32"/>
          <w:highlight w:val="none"/>
          <w:lang w:val="en-US" w:eastAsia="zh-CN"/>
        </w:rPr>
        <w:t xml:space="preserve">    </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kern w:val="2"/>
          <w:sz w:val="32"/>
          <w:szCs w:val="24"/>
          <w:highlight w:val="none"/>
          <w:lang w:val="en-US"/>
        </w:rPr>
      </w:pPr>
      <w:r>
        <w:rPr>
          <w:rFonts w:hint="eastAsia" w:ascii="楷体_GB2312" w:hAnsi="楷体_GB2312" w:eastAsia="楷体_GB2312" w:cs="楷体_GB2312"/>
          <w:b/>
          <w:bCs w:val="0"/>
          <w:color w:val="auto"/>
          <w:kern w:val="2"/>
          <w:sz w:val="32"/>
          <w:szCs w:val="24"/>
          <w:highlight w:val="none"/>
          <w:lang w:val="en-US"/>
        </w:rPr>
        <w:t>（</w:t>
      </w:r>
      <w:r>
        <w:rPr>
          <w:rFonts w:hint="eastAsia" w:ascii="楷体_GB2312" w:hAnsi="楷体_GB2312" w:eastAsia="楷体_GB2312" w:cs="楷体_GB2312"/>
          <w:b/>
          <w:bCs w:val="0"/>
          <w:color w:val="auto"/>
          <w:kern w:val="2"/>
          <w:sz w:val="32"/>
          <w:szCs w:val="24"/>
          <w:highlight w:val="none"/>
          <w:lang w:val="en-US" w:eastAsia="zh-CN"/>
        </w:rPr>
        <w:t>十</w:t>
      </w:r>
      <w:r>
        <w:rPr>
          <w:rFonts w:hint="eastAsia" w:ascii="楷体_GB2312" w:hAnsi="楷体_GB2312" w:eastAsia="楷体_GB2312" w:cs="楷体_GB2312"/>
          <w:b/>
          <w:bCs w:val="0"/>
          <w:color w:val="auto"/>
          <w:kern w:val="2"/>
          <w:sz w:val="32"/>
          <w:szCs w:val="24"/>
          <w:highlight w:val="none"/>
          <w:lang w:val="en-US"/>
        </w:rPr>
        <w:t>）五氯酚酸钠</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五氯酚酸钠属于有机氯农药，是氯代烃类杀虫剂和杀真菌剂。</w:t>
      </w:r>
      <w:r>
        <w:rPr>
          <w:rFonts w:hint="default" w:ascii="Times New Roman" w:hAnsi="Times New Roman" w:eastAsia="仿宋_GB2312" w:cs="Times New Roman"/>
          <w:color w:val="auto"/>
          <w:sz w:val="32"/>
          <w:szCs w:val="32"/>
        </w:rPr>
        <w:t>《食品动物中禁止使用的药品及其他化合物清单》（农业农村部公告</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第250号）</w:t>
      </w:r>
      <w:r>
        <w:rPr>
          <w:rFonts w:hint="eastAsia" w:ascii="仿宋_GB2312" w:hAnsi="仿宋" w:eastAsia="仿宋_GB2312" w:cs="仿宋"/>
          <w:color w:val="auto"/>
          <w:sz w:val="32"/>
          <w:szCs w:val="32"/>
          <w:highlight w:val="none"/>
        </w:rPr>
        <w:t>中规定，五氯酚酸钠为</w:t>
      </w:r>
      <w:r>
        <w:rPr>
          <w:rFonts w:hint="eastAsia" w:ascii="仿宋_GB2312" w:hAnsi="仿宋" w:cs="仿宋"/>
          <w:color w:val="auto"/>
          <w:sz w:val="32"/>
          <w:szCs w:val="32"/>
          <w:highlight w:val="none"/>
          <w:lang w:val="en-US" w:eastAsia="zh-CN"/>
        </w:rPr>
        <w:t>食品动物中</w:t>
      </w:r>
      <w:r>
        <w:rPr>
          <w:rFonts w:hint="eastAsia" w:ascii="仿宋_GB2312" w:hAnsi="仿宋" w:eastAsia="仿宋_GB2312" w:cs="仿宋"/>
          <w:color w:val="auto"/>
          <w:sz w:val="32"/>
          <w:szCs w:val="32"/>
          <w:highlight w:val="none"/>
        </w:rPr>
        <w:t>禁止使用的药物。五氯酚酸钠能抑制生物代谢过程中氧化磷酸化作用, 会</w:t>
      </w:r>
      <w:r>
        <w:rPr>
          <w:rFonts w:hint="eastAsia" w:ascii="仿宋_GB2312" w:hAnsi="仿宋" w:cs="仿宋"/>
          <w:color w:val="auto"/>
          <w:sz w:val="32"/>
          <w:szCs w:val="32"/>
          <w:highlight w:val="none"/>
          <w:lang w:eastAsia="zh-CN"/>
        </w:rPr>
        <w:t>对人体</w:t>
      </w:r>
      <w:r>
        <w:rPr>
          <w:rFonts w:hint="eastAsia" w:ascii="仿宋_GB2312" w:hAnsi="仿宋" w:eastAsia="仿宋_GB2312" w:cs="仿宋"/>
          <w:color w:val="auto"/>
          <w:sz w:val="32"/>
          <w:szCs w:val="32"/>
          <w:highlight w:val="none"/>
        </w:rPr>
        <w:t>造成损害。</w:t>
      </w:r>
    </w:p>
    <w:p>
      <w:pPr>
        <w:pStyle w:val="7"/>
        <w:widowControl/>
        <w:spacing w:before="50" w:beforeLines="0" w:after="50" w:afterLines="0" w:line="560" w:lineRule="exact"/>
        <w:ind w:firstLine="643"/>
        <w:jc w:val="left"/>
        <w:rPr>
          <w:rFonts w:hint="eastAsia" w:ascii="楷体_GB2312" w:hAnsi="楷体_GB2312" w:eastAsia="楷体_GB2312" w:cs="楷体_GB2312"/>
          <w:b/>
          <w:bCs w:val="0"/>
          <w:color w:val="auto"/>
          <w:kern w:val="2"/>
          <w:sz w:val="32"/>
          <w:szCs w:val="24"/>
          <w:highlight w:val="none"/>
          <w:lang w:val="en-US"/>
        </w:rPr>
      </w:pPr>
      <w:r>
        <w:rPr>
          <w:rFonts w:hint="eastAsia" w:ascii="楷体_GB2312" w:hAnsi="楷体_GB2312" w:eastAsia="楷体_GB2312" w:cs="楷体_GB2312"/>
          <w:b/>
          <w:bCs w:val="0"/>
          <w:color w:val="auto"/>
          <w:sz w:val="32"/>
          <w:szCs w:val="24"/>
          <w:highlight w:val="none"/>
          <w:lang w:val="en-US" w:eastAsia="zh-CN"/>
        </w:rPr>
        <w:t>（十一）</w:t>
      </w:r>
      <w:r>
        <w:rPr>
          <w:rFonts w:hint="eastAsia" w:ascii="楷体_GB2312" w:hAnsi="楷体_GB2312" w:eastAsia="楷体_GB2312" w:cs="楷体_GB2312"/>
          <w:b/>
          <w:bCs w:val="0"/>
          <w:color w:val="auto"/>
          <w:kern w:val="2"/>
          <w:sz w:val="32"/>
          <w:szCs w:val="24"/>
          <w:highlight w:val="none"/>
          <w:lang w:val="en-US"/>
        </w:rPr>
        <w:t>呋喃唑酮代谢</w:t>
      </w:r>
      <w:r>
        <w:rPr>
          <w:rFonts w:hint="eastAsia" w:ascii="楷体_GB2312" w:hAnsi="楷体_GB2312" w:eastAsia="楷体_GB2312" w:cs="楷体_GB2312"/>
          <w:b/>
          <w:bCs w:val="0"/>
          <w:color w:val="auto"/>
          <w:kern w:val="2"/>
          <w:sz w:val="32"/>
          <w:szCs w:val="24"/>
          <w:highlight w:val="none"/>
          <w:lang w:val="en-US" w:eastAsia="zh-CN"/>
        </w:rPr>
        <w:t>、</w:t>
      </w:r>
      <w:r>
        <w:rPr>
          <w:rFonts w:hint="eastAsia" w:ascii="楷体_GB2312" w:hAnsi="楷体_GB2312" w:eastAsia="楷体_GB2312" w:cs="楷体_GB2312"/>
          <w:b/>
          <w:bCs w:val="0"/>
          <w:color w:val="auto"/>
          <w:kern w:val="2"/>
          <w:sz w:val="32"/>
          <w:szCs w:val="24"/>
          <w:highlight w:val="none"/>
          <w:lang w:val="en-US"/>
        </w:rPr>
        <w:t>呋喃西林代谢物</w:t>
      </w:r>
    </w:p>
    <w:p>
      <w:pPr>
        <w:widowControl/>
        <w:spacing w:line="560" w:lineRule="exact"/>
        <w:jc w:val="both"/>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呋喃唑酮</w:t>
      </w:r>
      <w:r>
        <w:rPr>
          <w:rFonts w:hint="eastAsia" w:ascii="仿宋_GB2312" w:hAnsi="仿宋"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呋喃西林是属于硝基呋喃类广谱抗生素，广泛应用于畜禽及水产养殖业。硝基呋喃类原型药在生物体内代谢迅速，和蛋白质结合而相当稳定，故常利用对其代谢物的检测来反应硝基呋喃类药物的残留状况。</w:t>
      </w:r>
      <w:r>
        <w:rPr>
          <w:rFonts w:hint="eastAsia" w:ascii="仿宋_GB2312" w:hAnsi="仿宋" w:eastAsia="仿宋_GB2312" w:cs="仿宋"/>
          <w:color w:val="auto"/>
          <w:sz w:val="32"/>
          <w:szCs w:val="32"/>
          <w:highlight w:val="none"/>
        </w:rPr>
        <w:t>《食品动物中禁止使用的药品及其他化合物清单》（农业农村部公告第250号）中规定，</w:t>
      </w:r>
      <w:r>
        <w:rPr>
          <w:rFonts w:hint="eastAsia" w:ascii="仿宋_GB2312" w:hAnsi="仿宋" w:eastAsia="仿宋_GB2312" w:cs="仿宋"/>
          <w:color w:val="auto"/>
          <w:kern w:val="2"/>
          <w:sz w:val="32"/>
          <w:szCs w:val="32"/>
          <w:highlight w:val="none"/>
          <w:lang w:eastAsia="zh-CN"/>
        </w:rPr>
        <w:t>硝基呋喃</w:t>
      </w:r>
      <w:r>
        <w:rPr>
          <w:rFonts w:hint="eastAsia" w:ascii="仿宋_GB2312" w:hAnsi="仿宋" w:cs="仿宋"/>
          <w:color w:val="auto"/>
          <w:kern w:val="2"/>
          <w:sz w:val="32"/>
          <w:szCs w:val="32"/>
          <w:highlight w:val="none"/>
          <w:lang w:val="en-US" w:eastAsia="zh-CN"/>
        </w:rPr>
        <w:t>类</w:t>
      </w:r>
      <w:r>
        <w:rPr>
          <w:rFonts w:hint="eastAsia" w:ascii="仿宋_GB2312" w:hAnsi="仿宋" w:eastAsia="仿宋_GB2312" w:cs="仿宋"/>
          <w:color w:val="auto"/>
          <w:sz w:val="32"/>
          <w:szCs w:val="32"/>
          <w:highlight w:val="none"/>
        </w:rPr>
        <w:t>为食品动物中禁止使用的药物。</w:t>
      </w:r>
      <w:r>
        <w:rPr>
          <w:rFonts w:hint="eastAsia" w:ascii="仿宋_GB2312" w:hAnsi="仿宋" w:eastAsia="仿宋_GB2312" w:cs="仿宋"/>
          <w:color w:val="auto"/>
          <w:kern w:val="2"/>
          <w:sz w:val="32"/>
          <w:szCs w:val="32"/>
          <w:highlight w:val="none"/>
        </w:rPr>
        <w:t>硝基呋喃类药物及其代谢物可能会对健康造成危害。</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Cs w:val="24"/>
          <w:highlight w:val="none"/>
          <w:lang w:val="en-US" w:eastAsia="zh-CN"/>
        </w:rPr>
      </w:pPr>
      <w:r>
        <w:rPr>
          <w:rFonts w:hint="eastAsia" w:ascii="楷体_GB2312" w:hAnsi="楷体_GB2312" w:eastAsia="楷体_GB2312" w:cs="楷体_GB2312"/>
          <w:b/>
          <w:bCs w:val="0"/>
          <w:color w:val="auto"/>
          <w:szCs w:val="24"/>
          <w:highlight w:val="none"/>
          <w:lang w:val="en-US" w:eastAsia="zh-CN"/>
        </w:rPr>
        <w:t>（十二）烯酰吗啉</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烯酰吗啉是一种具有良好保护性能和抗芽孢形成的内吸性杀菌剂。</w:t>
      </w:r>
      <w:r>
        <w:rPr>
          <w:rFonts w:hint="eastAsia" w:ascii="仿宋_GB2312" w:hAnsi="仿宋" w:eastAsia="仿宋_GB2312" w:cs="仿宋"/>
          <w:b w:val="0"/>
          <w:color w:val="auto"/>
          <w:kern w:val="2"/>
          <w:sz w:val="32"/>
          <w:szCs w:val="32"/>
          <w:highlight w:val="none"/>
        </w:rPr>
        <w:t>《食品安全国家标准 食品中农药最大残留限量》（GB 2763-20</w:t>
      </w:r>
      <w:r>
        <w:rPr>
          <w:rFonts w:hint="eastAsia" w:ascii="仿宋_GB2312" w:hAnsi="仿宋" w:eastAsia="仿宋_GB2312" w:cs="仿宋"/>
          <w:b w:val="0"/>
          <w:color w:val="auto"/>
          <w:kern w:val="2"/>
          <w:sz w:val="32"/>
          <w:szCs w:val="32"/>
          <w:highlight w:val="none"/>
          <w:lang w:val="en-US" w:eastAsia="zh-CN"/>
        </w:rPr>
        <w:t>21</w:t>
      </w:r>
      <w:r>
        <w:rPr>
          <w:rFonts w:hint="eastAsia" w:ascii="仿宋_GB2312" w:hAnsi="仿宋" w:eastAsia="仿宋_GB2312" w:cs="仿宋"/>
          <w:b w:val="0"/>
          <w:color w:val="auto"/>
          <w:kern w:val="2"/>
          <w:sz w:val="32"/>
          <w:szCs w:val="32"/>
          <w:highlight w:val="none"/>
        </w:rPr>
        <w:t>）中规定，</w:t>
      </w:r>
      <w:r>
        <w:rPr>
          <w:rFonts w:hint="eastAsia" w:ascii="仿宋_GB2312" w:hAnsi="仿宋" w:cs="仿宋"/>
          <w:b w:val="0"/>
          <w:color w:val="auto"/>
          <w:kern w:val="2"/>
          <w:sz w:val="32"/>
          <w:szCs w:val="32"/>
          <w:highlight w:val="none"/>
          <w:lang w:val="en-US" w:eastAsia="zh-CN"/>
        </w:rPr>
        <w:t>草莓中烯酰吗啉</w:t>
      </w:r>
      <w:r>
        <w:rPr>
          <w:rFonts w:hint="eastAsia" w:ascii="仿宋_GB2312" w:hAnsi="仿宋" w:eastAsia="仿宋_GB2312" w:cs="仿宋"/>
          <w:b w:val="0"/>
          <w:color w:val="auto"/>
          <w:kern w:val="2"/>
          <w:sz w:val="32"/>
          <w:szCs w:val="32"/>
          <w:highlight w:val="none"/>
        </w:rPr>
        <w:t>最大残留限量</w:t>
      </w:r>
      <w:r>
        <w:rPr>
          <w:rFonts w:hint="eastAsia" w:ascii="仿宋_GB2312" w:hAnsi="仿宋" w:cs="仿宋"/>
          <w:b w:val="0"/>
          <w:color w:val="auto"/>
          <w:kern w:val="2"/>
          <w:sz w:val="32"/>
          <w:szCs w:val="32"/>
          <w:highlight w:val="none"/>
          <w:lang w:val="en-US" w:eastAsia="zh-CN"/>
        </w:rPr>
        <w:t>值为</w:t>
      </w:r>
      <w:r>
        <w:rPr>
          <w:rFonts w:hint="eastAsia" w:ascii="仿宋_GB2312" w:hAnsi="仿宋" w:eastAsia="仿宋_GB2312" w:cs="仿宋"/>
          <w:b w:val="0"/>
          <w:color w:val="auto"/>
          <w:kern w:val="2"/>
          <w:sz w:val="32"/>
          <w:szCs w:val="32"/>
          <w:highlight w:val="none"/>
        </w:rPr>
        <w:t>0.0</w:t>
      </w:r>
      <w:r>
        <w:rPr>
          <w:rFonts w:hint="eastAsia" w:ascii="仿宋_GB2312" w:hAnsi="仿宋" w:cs="仿宋"/>
          <w:b w:val="0"/>
          <w:color w:val="auto"/>
          <w:kern w:val="2"/>
          <w:sz w:val="32"/>
          <w:szCs w:val="32"/>
          <w:highlight w:val="none"/>
          <w:lang w:val="en-US" w:eastAsia="zh-CN"/>
        </w:rPr>
        <w:t>5</w:t>
      </w:r>
      <w:r>
        <w:rPr>
          <w:rFonts w:hint="eastAsia" w:ascii="仿宋_GB2312" w:hAnsi="仿宋" w:eastAsia="仿宋_GB2312" w:cs="仿宋"/>
          <w:b w:val="0"/>
          <w:color w:val="auto"/>
          <w:kern w:val="2"/>
          <w:sz w:val="32"/>
          <w:szCs w:val="32"/>
          <w:highlight w:val="none"/>
        </w:rPr>
        <w:t xml:space="preserve"> mg/kg</w:t>
      </w:r>
      <w:r>
        <w:rPr>
          <w:rFonts w:hint="eastAsia" w:ascii="仿宋_GB2312" w:hAnsi="仿宋" w:cs="仿宋"/>
          <w:b w:val="0"/>
          <w:color w:val="auto"/>
          <w:kern w:val="2"/>
          <w:sz w:val="32"/>
          <w:szCs w:val="32"/>
          <w:highlight w:val="none"/>
          <w:lang w:eastAsia="zh-CN"/>
        </w:rPr>
        <w:t>。</w:t>
      </w:r>
      <w:r>
        <w:rPr>
          <w:rFonts w:hint="eastAsia" w:ascii="仿宋_GB2312" w:hAnsi="仿宋" w:eastAsia="仿宋_GB2312" w:cs="仿宋"/>
          <w:color w:val="auto"/>
          <w:sz w:val="32"/>
          <w:szCs w:val="32"/>
          <w:highlight w:val="none"/>
          <w:lang w:val="en-US" w:eastAsia="zh-CN"/>
        </w:rPr>
        <w:t>少量的</w:t>
      </w:r>
      <w:r>
        <w:rPr>
          <w:rFonts w:hint="eastAsia" w:ascii="仿宋_GB2312" w:hAnsi="仿宋" w:cs="仿宋"/>
          <w:b w:val="0"/>
          <w:color w:val="auto"/>
          <w:kern w:val="2"/>
          <w:sz w:val="32"/>
          <w:szCs w:val="32"/>
          <w:highlight w:val="none"/>
          <w:lang w:val="en-US" w:eastAsia="zh-CN"/>
        </w:rPr>
        <w:t>烯酰吗啉</w:t>
      </w:r>
      <w:r>
        <w:rPr>
          <w:rFonts w:hint="eastAsia" w:ascii="仿宋_GB2312" w:hAnsi="仿宋" w:eastAsia="仿宋_GB2312" w:cs="仿宋"/>
          <w:color w:val="auto"/>
          <w:sz w:val="32"/>
          <w:szCs w:val="32"/>
          <w:highlight w:val="none"/>
          <w:lang w:val="en-US" w:eastAsia="zh-CN"/>
        </w:rPr>
        <w:t>农药残留不会引起人体急性中毒，但长期食用</w:t>
      </w:r>
      <w:r>
        <w:rPr>
          <w:rFonts w:hint="eastAsia" w:ascii="仿宋_GB2312" w:hAnsi="仿宋" w:cs="仿宋"/>
          <w:b w:val="0"/>
          <w:color w:val="auto"/>
          <w:kern w:val="2"/>
          <w:sz w:val="32"/>
          <w:szCs w:val="32"/>
          <w:highlight w:val="none"/>
          <w:lang w:val="en-US" w:eastAsia="zh-CN"/>
        </w:rPr>
        <w:t>烯酰吗啉</w:t>
      </w:r>
      <w:r>
        <w:rPr>
          <w:rFonts w:hint="eastAsia" w:ascii="仿宋_GB2312" w:hAnsi="仿宋" w:eastAsia="仿宋_GB2312" w:cs="仿宋"/>
          <w:color w:val="auto"/>
          <w:sz w:val="32"/>
          <w:szCs w:val="32"/>
          <w:highlight w:val="none"/>
          <w:lang w:val="en-US" w:eastAsia="zh-CN"/>
        </w:rPr>
        <w:t>超标的食品，对人体健康有一定影响。</w:t>
      </w:r>
    </w:p>
    <w:p>
      <w:pPr>
        <w:pStyle w:val="7"/>
        <w:keepNext w:val="0"/>
        <w:keepLines w:val="0"/>
        <w:pageBreakBefore w:val="0"/>
        <w:widowControl/>
        <w:numPr>
          <w:ilvl w:val="-1"/>
          <w:numId w:val="0"/>
        </w:numPr>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kern w:val="2"/>
          <w:sz w:val="32"/>
          <w:szCs w:val="24"/>
          <w:highlight w:val="none"/>
          <w:shd w:val="clear" w:color="auto" w:fill="auto"/>
          <w:lang w:val="en-US" w:eastAsia="zh-CN" w:bidi="ar-SA"/>
        </w:rPr>
      </w:pPr>
      <w:r>
        <w:rPr>
          <w:rFonts w:hint="eastAsia" w:ascii="楷体_GB2312" w:hAnsi="楷体_GB2312" w:eastAsia="楷体_GB2312" w:cs="楷体_GB2312"/>
          <w:b/>
          <w:bCs w:val="0"/>
          <w:color w:val="auto"/>
          <w:kern w:val="2"/>
          <w:sz w:val="32"/>
          <w:szCs w:val="24"/>
          <w:highlight w:val="none"/>
          <w:shd w:val="clear" w:color="auto" w:fill="auto"/>
          <w:lang w:val="en-US" w:eastAsia="zh-CN" w:bidi="ar-SA"/>
        </w:rPr>
        <w:t>（</w:t>
      </w:r>
      <w:r>
        <w:rPr>
          <w:rFonts w:hint="eastAsia" w:ascii="楷体_GB2312" w:hAnsi="楷体_GB2312" w:eastAsia="楷体_GB2312" w:cs="楷体_GB2312"/>
          <w:b/>
          <w:bCs w:val="0"/>
          <w:color w:val="auto"/>
          <w:kern w:val="2"/>
          <w:sz w:val="32"/>
          <w:szCs w:val="24"/>
          <w:highlight w:val="none"/>
          <w:shd w:val="clear"/>
          <w:lang w:val="en-US" w:eastAsia="zh-CN" w:bidi="ar-SA"/>
        </w:rPr>
        <w:t>十三</w:t>
      </w:r>
      <w:r>
        <w:rPr>
          <w:rFonts w:hint="eastAsia" w:ascii="楷体_GB2312" w:hAnsi="楷体_GB2312" w:eastAsia="楷体_GB2312" w:cs="楷体_GB2312"/>
          <w:b/>
          <w:bCs w:val="0"/>
          <w:color w:val="auto"/>
          <w:kern w:val="2"/>
          <w:sz w:val="32"/>
          <w:szCs w:val="24"/>
          <w:highlight w:val="none"/>
          <w:shd w:val="clear" w:color="auto" w:fill="auto"/>
          <w:lang w:val="en-US" w:eastAsia="zh-CN" w:bidi="ar-SA"/>
        </w:rPr>
        <w:t>）2，4-滴和2，4-滴钠盐</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zh-CN" w:eastAsia="zh-CN" w:bidi="ar-SA"/>
        </w:rPr>
        <w:t>2，4-滴和2，4-滴钠盐是选择性内吸传导激素型化学制</w:t>
      </w:r>
      <w:r>
        <w:rPr>
          <w:rFonts w:hint="eastAsia" w:ascii="仿宋_GB2312" w:hAnsi="仿宋" w:eastAsia="仿宋_GB2312" w:cs="仿宋"/>
          <w:color w:val="auto"/>
          <w:kern w:val="2"/>
          <w:sz w:val="32"/>
          <w:szCs w:val="32"/>
          <w:highlight w:val="none"/>
          <w:lang w:val="en-US" w:eastAsia="zh-CN" w:bidi="ar-SA"/>
        </w:rPr>
        <w:t>剂，对植物有强烈的生理活性。在低浓度下属植物生长调节剂类物质，高浓度时可使作物畸形发育致死，可作为除草剂。</w:t>
      </w:r>
      <w:r>
        <w:rPr>
          <w:rFonts w:hint="eastAsia" w:ascii="仿宋_GB2312" w:hAnsi="仿宋" w:cs="仿宋"/>
          <w:color w:val="auto"/>
          <w:kern w:val="2"/>
          <w:sz w:val="32"/>
          <w:szCs w:val="32"/>
          <w:highlight w:val="none"/>
          <w:lang w:val="en-US" w:eastAsia="zh-CN" w:bidi="ar-SA"/>
        </w:rPr>
        <w:t>《食品安全国家标准 食品中农药最大残留限量》（GB 2763-2021）中规定，柑中</w:t>
      </w:r>
      <w:r>
        <w:rPr>
          <w:rFonts w:hint="eastAsia" w:ascii="仿宋_GB2312" w:hAnsi="仿宋" w:eastAsia="仿宋_GB2312" w:cs="仿宋"/>
          <w:color w:val="auto"/>
          <w:kern w:val="2"/>
          <w:sz w:val="32"/>
          <w:szCs w:val="32"/>
          <w:highlight w:val="none"/>
          <w:lang w:val="en-US" w:eastAsia="zh-CN" w:bidi="ar-SA"/>
        </w:rPr>
        <w:t>2，4-滴和2，4-滴钠盐</w:t>
      </w:r>
      <w:r>
        <w:rPr>
          <w:rFonts w:hint="eastAsia" w:ascii="仿宋_GB2312" w:hAnsi="仿宋" w:cs="仿宋"/>
          <w:color w:val="auto"/>
          <w:kern w:val="2"/>
          <w:sz w:val="32"/>
          <w:szCs w:val="32"/>
          <w:highlight w:val="none"/>
          <w:lang w:val="en-US" w:eastAsia="zh-CN" w:bidi="ar-SA"/>
        </w:rPr>
        <w:t>最大残留限量值为0.1mg/kg。</w:t>
      </w:r>
      <w:r>
        <w:rPr>
          <w:rFonts w:hint="eastAsia" w:ascii="仿宋_GB2312" w:hAnsi="仿宋" w:eastAsia="仿宋_GB2312" w:cs="仿宋"/>
          <w:color w:val="auto"/>
          <w:kern w:val="2"/>
          <w:sz w:val="32"/>
          <w:szCs w:val="32"/>
          <w:highlight w:val="none"/>
          <w:lang w:val="en-US" w:eastAsia="zh-CN" w:bidi="ar-SA"/>
        </w:rPr>
        <w:t>2，4-滴和2，4-滴钠盐对人畜低毒，少量的农药残留不会引起人体急性中毒，但长期食用农药残留超标的食品，对人体健康有一定影响。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（十四）啶虫脒</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eastAsia="仿宋_GB2312" w:cs="仿宋"/>
          <w:color w:val="auto"/>
          <w:sz w:val="32"/>
          <w:szCs w:val="32"/>
          <w:highlight w:val="none"/>
          <w:lang w:val="en-US" w:eastAsia="zh-CN"/>
        </w:rPr>
        <w:t>啶虫脒属硝基亚甲基杂环类化合物，是一种新型杀虫剂。该产品具有较强的触杀和渗透作用，残效期长，对黄瓜、苹果树、柑橘树的蚜虫有较好的防治效果。《食品安全国家标准 食品中农药最大残留限量》（GB 2763-2021）中规定，</w:t>
      </w:r>
      <w:r>
        <w:rPr>
          <w:rFonts w:hint="eastAsia" w:ascii="仿宋_GB2312" w:hAnsi="仿宋" w:cs="仿宋"/>
          <w:color w:val="auto"/>
          <w:sz w:val="32"/>
          <w:szCs w:val="32"/>
          <w:highlight w:val="none"/>
          <w:lang w:val="en-US" w:eastAsia="zh-CN"/>
        </w:rPr>
        <w:t>枸杞（干）</w:t>
      </w:r>
      <w:r>
        <w:rPr>
          <w:rFonts w:hint="eastAsia" w:ascii="仿宋_GB2312" w:hAnsi="仿宋" w:eastAsia="仿宋_GB2312" w:cs="仿宋"/>
          <w:color w:val="auto"/>
          <w:sz w:val="32"/>
          <w:szCs w:val="32"/>
          <w:highlight w:val="none"/>
          <w:lang w:val="en-US" w:eastAsia="zh-CN"/>
        </w:rPr>
        <w:t>中啶虫脒最大残留限量值为</w:t>
      </w:r>
      <w:r>
        <w:rPr>
          <w:rFonts w:hint="eastAsia" w:ascii="仿宋_GB2312" w:hAnsi="仿宋" w:cs="仿宋"/>
          <w:color w:val="auto"/>
          <w:sz w:val="32"/>
          <w:szCs w:val="32"/>
          <w:highlight w:val="none"/>
          <w:lang w:val="en-US" w:eastAsia="zh-CN"/>
        </w:rPr>
        <w:t>2</w:t>
      </w:r>
      <w:r>
        <w:rPr>
          <w:rFonts w:hint="eastAsia" w:ascii="仿宋_GB2312" w:hAnsi="仿宋" w:eastAsia="仿宋_GB2312" w:cs="仿宋"/>
          <w:color w:val="auto"/>
          <w:sz w:val="32"/>
          <w:szCs w:val="32"/>
          <w:highlight w:val="none"/>
          <w:lang w:val="en-US" w:eastAsia="zh-CN"/>
        </w:rPr>
        <w:t>mg/kg。啶虫脒对人畜低毒，少量的啶虫脒农药残留不会引起人体急性中毒，但长期食用啶虫脒超标的食品，对人体健康有一定影响。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kern w:val="2"/>
          <w:sz w:val="32"/>
          <w:szCs w:val="24"/>
          <w:highlight w:val="none"/>
          <w:lang w:val="en-US"/>
        </w:rPr>
      </w:pPr>
      <w:r>
        <w:rPr>
          <w:rFonts w:hint="eastAsia" w:ascii="楷体_GB2312" w:hAnsi="楷体_GB2312" w:eastAsia="楷体_GB2312" w:cs="楷体_GB2312"/>
          <w:b/>
          <w:bCs w:val="0"/>
          <w:color w:val="auto"/>
          <w:kern w:val="2"/>
          <w:sz w:val="32"/>
          <w:szCs w:val="24"/>
          <w:highlight w:val="none"/>
          <w:lang w:val="en-US"/>
        </w:rPr>
        <w:t>（</w:t>
      </w:r>
      <w:r>
        <w:rPr>
          <w:rFonts w:hint="eastAsia" w:ascii="楷体_GB2312" w:hAnsi="楷体_GB2312" w:eastAsia="楷体_GB2312" w:cs="楷体_GB2312"/>
          <w:b/>
          <w:bCs w:val="0"/>
          <w:color w:val="auto"/>
          <w:kern w:val="2"/>
          <w:sz w:val="32"/>
          <w:szCs w:val="24"/>
          <w:highlight w:val="none"/>
          <w:lang w:val="en-US" w:eastAsia="zh-CN"/>
        </w:rPr>
        <w:t>十五</w:t>
      </w:r>
      <w:r>
        <w:rPr>
          <w:rFonts w:hint="eastAsia" w:ascii="楷体_GB2312" w:hAnsi="楷体_GB2312" w:eastAsia="楷体_GB2312" w:cs="楷体_GB2312"/>
          <w:b/>
          <w:bCs w:val="0"/>
          <w:color w:val="auto"/>
          <w:kern w:val="2"/>
          <w:sz w:val="32"/>
          <w:szCs w:val="24"/>
          <w:highlight w:val="none"/>
          <w:lang w:val="en-US"/>
        </w:rPr>
        <w:t>）多西环素</w:t>
      </w:r>
    </w:p>
    <w:p>
      <w:pPr>
        <w:widowControl/>
        <w:spacing w:line="560" w:lineRule="exact"/>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w:t>
      </w:r>
      <w:r>
        <w:rPr>
          <w:rFonts w:hint="eastAsia" w:ascii="仿宋_GB2312" w:hAnsi="仿宋" w:eastAsia="仿宋_GB2312" w:cs="仿宋"/>
          <w:color w:val="auto"/>
          <w:kern w:val="2"/>
          <w:sz w:val="32"/>
          <w:szCs w:val="32"/>
          <w:highlight w:val="none"/>
          <w:lang w:val="en-US" w:eastAsia="zh-CN" w:bidi="ar-SA"/>
        </w:rPr>
        <w:t>《食品安全国家标准 食品中41种兽药最大残留限量》（GB 31650.1-2022）中规定，</w:t>
      </w:r>
      <w:r>
        <w:rPr>
          <w:rFonts w:hint="eastAsia" w:ascii="仿宋_GB2312" w:hAnsi="仿宋" w:cs="仿宋"/>
          <w:color w:val="auto"/>
          <w:kern w:val="2"/>
          <w:sz w:val="32"/>
          <w:szCs w:val="32"/>
          <w:highlight w:val="none"/>
          <w:lang w:val="en-US" w:eastAsia="zh-CN" w:bidi="ar-SA"/>
        </w:rPr>
        <w:t>禽蛋中</w:t>
      </w:r>
      <w:r>
        <w:rPr>
          <w:rFonts w:hint="eastAsia" w:ascii="仿宋_GB2312" w:hAnsi="仿宋" w:eastAsia="仿宋_GB2312" w:cs="仿宋"/>
          <w:color w:val="auto"/>
          <w:kern w:val="2"/>
          <w:sz w:val="32"/>
          <w:szCs w:val="32"/>
          <w:highlight w:val="none"/>
          <w:lang w:val="en-US" w:eastAsia="zh-CN" w:bidi="ar-SA"/>
        </w:rPr>
        <w:t>多西环素最</w:t>
      </w:r>
      <w:r>
        <w:rPr>
          <w:rFonts w:hint="eastAsia" w:ascii="仿宋_GB2312" w:hAnsi="仿宋" w:cs="仿宋"/>
          <w:color w:val="auto"/>
          <w:kern w:val="2"/>
          <w:sz w:val="32"/>
          <w:szCs w:val="32"/>
          <w:highlight w:val="none"/>
          <w:lang w:val="en-US" w:eastAsia="zh-CN" w:bidi="ar-SA"/>
        </w:rPr>
        <w:t>大</w:t>
      </w:r>
      <w:r>
        <w:rPr>
          <w:rFonts w:hint="eastAsia" w:ascii="仿宋_GB2312" w:hAnsi="仿宋" w:eastAsia="仿宋_GB2312" w:cs="仿宋"/>
          <w:color w:val="auto"/>
          <w:kern w:val="2"/>
          <w:sz w:val="32"/>
          <w:szCs w:val="32"/>
          <w:highlight w:val="none"/>
          <w:lang w:val="en-US" w:eastAsia="zh-CN" w:bidi="ar-SA"/>
        </w:rPr>
        <w:t>残留限量为10μg/kg。</w:t>
      </w:r>
      <w:r>
        <w:rPr>
          <w:rFonts w:hint="eastAsia" w:ascii="仿宋_GB2312" w:hAnsi="仿宋" w:eastAsia="仿宋_GB2312" w:cs="仿宋"/>
          <w:color w:val="auto"/>
          <w:kern w:val="2"/>
          <w:sz w:val="32"/>
          <w:szCs w:val="32"/>
          <w:highlight w:val="none"/>
        </w:rPr>
        <w:t>长期食用多西环素（强力霉素）残留超标的食品，可使病原体产生耐药性，对人体健康有一定影响。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（十六）磺胺类（总量）</w:t>
      </w:r>
    </w:p>
    <w:p>
      <w:pPr>
        <w:keepNext w:val="0"/>
        <w:keepLines w:val="0"/>
        <w:pageBreakBefore w:val="0"/>
        <w:widowControl/>
        <w:shd w:val="clear" w:color="auto" w:fill="auto"/>
        <w:kinsoku/>
        <w:wordWrap/>
        <w:overflowPunct/>
        <w:topLinePunct w:val="0"/>
        <w:autoSpaceDE/>
        <w:autoSpaceDN/>
        <w:bidi w:val="0"/>
        <w:adjustRightInd/>
        <w:snapToGrid/>
        <w:spacing w:line="560" w:lineRule="exact"/>
        <w:textAlignment w:val="auto"/>
        <w:rPr>
          <w:rFonts w:hint="eastAsia" w:ascii="仿宋_GB2312" w:hAnsi="仿宋" w:eastAsia="仿宋_GB2312" w:cs="仿宋"/>
          <w:color w:val="auto"/>
          <w:kern w:val="2"/>
          <w:sz w:val="32"/>
          <w:szCs w:val="32"/>
          <w:highlight w:val="none"/>
          <w:lang w:val="en-US" w:eastAsia="zh-CN"/>
        </w:rPr>
      </w:pPr>
      <w:r>
        <w:rPr>
          <w:rFonts w:hint="eastAsia" w:ascii="仿宋_GB2312" w:hAnsi="仿宋" w:eastAsia="仿宋_GB2312" w:cs="仿宋"/>
          <w:color w:val="auto"/>
          <w:kern w:val="2"/>
          <w:sz w:val="32"/>
          <w:szCs w:val="32"/>
          <w:highlight w:val="none"/>
          <w:lang w:val="en-US"/>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 w:cs="仿宋"/>
          <w:color w:val="auto"/>
          <w:kern w:val="2"/>
          <w:sz w:val="32"/>
          <w:szCs w:val="32"/>
          <w:highlight w:val="none"/>
          <w:lang w:val="en-US" w:eastAsia="zh-CN"/>
        </w:rPr>
        <w:t>鱼皮和肉中</w:t>
      </w:r>
      <w:r>
        <w:rPr>
          <w:rFonts w:hint="eastAsia" w:ascii="仿宋_GB2312" w:hAnsi="仿宋" w:eastAsia="仿宋_GB2312" w:cs="仿宋"/>
          <w:color w:val="auto"/>
          <w:kern w:val="2"/>
          <w:sz w:val="32"/>
          <w:szCs w:val="32"/>
          <w:highlight w:val="none"/>
          <w:lang w:val="en-US"/>
        </w:rPr>
        <w:t>磺胺类</w:t>
      </w:r>
      <w:r>
        <w:rPr>
          <w:rFonts w:hint="eastAsia" w:ascii="仿宋_GB2312" w:hAnsi="仿宋" w:cs="仿宋"/>
          <w:color w:val="auto"/>
          <w:kern w:val="2"/>
          <w:sz w:val="32"/>
          <w:szCs w:val="32"/>
          <w:highlight w:val="none"/>
          <w:lang w:val="en-US"/>
        </w:rPr>
        <w:t>（</w:t>
      </w:r>
      <w:r>
        <w:rPr>
          <w:rFonts w:hint="eastAsia" w:ascii="仿宋_GB2312" w:hAnsi="仿宋" w:cs="仿宋"/>
          <w:color w:val="auto"/>
          <w:kern w:val="2"/>
          <w:sz w:val="32"/>
          <w:szCs w:val="32"/>
          <w:highlight w:val="none"/>
          <w:lang w:val="en-US" w:eastAsia="zh-CN"/>
        </w:rPr>
        <w:t>总量</w:t>
      </w:r>
      <w:r>
        <w:rPr>
          <w:rFonts w:hint="eastAsia" w:ascii="仿宋_GB2312" w:hAnsi="仿宋" w:cs="仿宋"/>
          <w:color w:val="auto"/>
          <w:kern w:val="2"/>
          <w:sz w:val="32"/>
          <w:szCs w:val="32"/>
          <w:highlight w:val="none"/>
          <w:lang w:val="en-US"/>
        </w:rPr>
        <w:t>）</w:t>
      </w:r>
      <w:r>
        <w:rPr>
          <w:rFonts w:hint="eastAsia" w:ascii="仿宋_GB2312" w:hAnsi="仿宋" w:eastAsia="仿宋_GB2312" w:cs="仿宋"/>
          <w:color w:val="auto"/>
          <w:kern w:val="2"/>
          <w:sz w:val="32"/>
          <w:szCs w:val="32"/>
          <w:highlight w:val="none"/>
          <w:lang w:val="en-US"/>
        </w:rPr>
        <w:t>最</w:t>
      </w:r>
      <w:r>
        <w:rPr>
          <w:rFonts w:hint="eastAsia" w:ascii="仿宋_GB2312" w:hAnsi="仿宋" w:cs="仿宋"/>
          <w:color w:val="auto"/>
          <w:kern w:val="2"/>
          <w:sz w:val="32"/>
          <w:szCs w:val="32"/>
          <w:highlight w:val="none"/>
          <w:lang w:val="en-US" w:eastAsia="zh-CN"/>
        </w:rPr>
        <w:t>大</w:t>
      </w:r>
      <w:r>
        <w:rPr>
          <w:rFonts w:hint="eastAsia" w:ascii="仿宋_GB2312" w:hAnsi="仿宋" w:eastAsia="仿宋_GB2312" w:cs="仿宋"/>
          <w:color w:val="auto"/>
          <w:kern w:val="2"/>
          <w:sz w:val="32"/>
          <w:szCs w:val="32"/>
          <w:highlight w:val="none"/>
          <w:lang w:val="en-US"/>
        </w:rPr>
        <w:t>残留限量</w:t>
      </w:r>
      <w:r>
        <w:rPr>
          <w:rFonts w:hint="eastAsia" w:ascii="仿宋_GB2312" w:hAnsi="仿宋" w:cs="仿宋"/>
          <w:color w:val="auto"/>
          <w:kern w:val="2"/>
          <w:sz w:val="32"/>
          <w:szCs w:val="32"/>
          <w:highlight w:val="none"/>
          <w:lang w:val="en-US" w:eastAsia="zh-CN"/>
        </w:rPr>
        <w:t>为</w:t>
      </w:r>
      <w:r>
        <w:rPr>
          <w:rFonts w:hint="eastAsia" w:ascii="仿宋_GB2312" w:hAnsi="仿宋" w:eastAsia="仿宋_GB2312" w:cs="仿宋"/>
          <w:color w:val="auto"/>
          <w:kern w:val="2"/>
          <w:sz w:val="32"/>
          <w:szCs w:val="32"/>
          <w:highlight w:val="none"/>
          <w:lang w:val="en-US"/>
        </w:rPr>
        <w:t>100μg/kg。长期摄入磺胺类超标的动物性食品，可能导致泌尿系统和肝脏损伤等健康危害。</w:t>
      </w:r>
    </w:p>
    <w:p>
      <w:pPr>
        <w:pStyle w:val="7"/>
        <w:widowControl/>
        <w:spacing w:before="50" w:beforeLines="0" w:after="50" w:afterLines="0" w:line="560" w:lineRule="exact"/>
        <w:ind w:firstLine="0"/>
        <w:jc w:val="both"/>
        <w:rPr>
          <w:rFonts w:hint="eastAsia" w:ascii="楷体_GB2312" w:hAnsi="楷体_GB2312" w:eastAsia="楷体_GB2312" w:cs="楷体_GB2312"/>
          <w:b/>
          <w:bCs w:val="0"/>
          <w:color w:val="auto"/>
          <w:kern w:val="2"/>
          <w:sz w:val="32"/>
          <w:szCs w:val="24"/>
          <w:highlight w:val="none"/>
          <w:lang w:val="en-US"/>
        </w:rPr>
      </w:pPr>
      <w:r>
        <w:rPr>
          <w:rFonts w:hint="eastAsia" w:ascii="楷体_GB2312" w:hAnsi="楷体_GB2312" w:eastAsia="楷体_GB2312" w:cs="楷体_GB2312"/>
          <w:b/>
          <w:bCs w:val="0"/>
          <w:color w:val="auto"/>
          <w:kern w:val="2"/>
          <w:sz w:val="32"/>
          <w:szCs w:val="24"/>
          <w:highlight w:val="none"/>
          <w:lang w:val="en-US" w:eastAsia="zh-CN"/>
        </w:rPr>
        <w:t>（十七）</w:t>
      </w:r>
      <w:r>
        <w:rPr>
          <w:rFonts w:hint="eastAsia" w:ascii="楷体_GB2312" w:hAnsi="楷体_GB2312" w:eastAsia="楷体_GB2312" w:cs="楷体_GB2312"/>
          <w:b/>
          <w:bCs w:val="0"/>
          <w:color w:val="auto"/>
          <w:kern w:val="2"/>
          <w:sz w:val="32"/>
          <w:szCs w:val="24"/>
          <w:highlight w:val="none"/>
          <w:lang w:val="en-US"/>
        </w:rPr>
        <w:t>孔雀石绿</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 w:eastAsia="仿宋_GB2312" w:cs="仿宋"/>
          <w:color w:val="auto"/>
          <w:sz w:val="32"/>
          <w:szCs w:val="32"/>
          <w:highlight w:val="none"/>
          <w:lang w:val="en-US"/>
        </w:rPr>
      </w:pPr>
      <w:r>
        <w:rPr>
          <w:rFonts w:hint="eastAsia" w:ascii="仿宋_GB2312" w:hAnsi="仿宋" w:eastAsia="仿宋_GB2312" w:cs="仿宋"/>
          <w:color w:val="auto"/>
          <w:kern w:val="2"/>
          <w:sz w:val="32"/>
          <w:szCs w:val="32"/>
          <w:highlight w:val="none"/>
        </w:rPr>
        <w:t>孔雀石绿属于三苯甲烷类化学物，既是染料，也是杀真菌、杀细菌、杀寄生虫的药物。</w:t>
      </w:r>
      <w:r>
        <w:rPr>
          <w:rFonts w:hint="default" w:ascii="Times New Roman" w:hAnsi="Times New Roman" w:eastAsia="仿宋_GB2312" w:cs="Times New Roman"/>
          <w:color w:val="auto"/>
          <w:sz w:val="32"/>
          <w:szCs w:val="32"/>
        </w:rPr>
        <w:t>《食品动物中禁止使用的药品及其他化合物清单》（农业农村部公告</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第250号）</w:t>
      </w:r>
      <w:r>
        <w:rPr>
          <w:rFonts w:hint="eastAsia" w:ascii="仿宋_GB2312" w:hAnsi="仿宋" w:eastAsia="仿宋_GB2312" w:cs="仿宋"/>
          <w:color w:val="auto"/>
          <w:sz w:val="32"/>
          <w:szCs w:val="32"/>
          <w:highlight w:val="none"/>
        </w:rPr>
        <w:t>中规定，</w:t>
      </w:r>
      <w:r>
        <w:rPr>
          <w:rFonts w:hint="eastAsia" w:ascii="仿宋_GB2312" w:hAnsi="仿宋" w:cs="仿宋"/>
          <w:color w:val="auto"/>
          <w:sz w:val="32"/>
          <w:szCs w:val="32"/>
          <w:highlight w:val="none"/>
          <w:lang w:val="en-US" w:eastAsia="zh-CN"/>
        </w:rPr>
        <w:t>孔雀石绿</w:t>
      </w:r>
      <w:r>
        <w:rPr>
          <w:rFonts w:hint="eastAsia" w:ascii="仿宋_GB2312" w:hAnsi="仿宋" w:eastAsia="仿宋_GB2312" w:cs="仿宋"/>
          <w:color w:val="auto"/>
          <w:sz w:val="32"/>
          <w:szCs w:val="32"/>
          <w:highlight w:val="none"/>
        </w:rPr>
        <w:t>为</w:t>
      </w:r>
      <w:r>
        <w:rPr>
          <w:rFonts w:hint="eastAsia" w:ascii="仿宋_GB2312" w:hAnsi="仿宋" w:cs="仿宋"/>
          <w:color w:val="auto"/>
          <w:sz w:val="32"/>
          <w:szCs w:val="32"/>
          <w:highlight w:val="none"/>
          <w:lang w:val="en-US" w:eastAsia="zh-CN"/>
        </w:rPr>
        <w:t>食品动物中</w:t>
      </w:r>
      <w:r>
        <w:rPr>
          <w:rFonts w:hint="eastAsia" w:ascii="仿宋_GB2312" w:hAnsi="仿宋" w:eastAsia="仿宋_GB2312" w:cs="仿宋"/>
          <w:color w:val="auto"/>
          <w:sz w:val="32"/>
          <w:szCs w:val="32"/>
          <w:highlight w:val="none"/>
        </w:rPr>
        <w:t>禁止使用的药物。</w:t>
      </w:r>
      <w:r>
        <w:rPr>
          <w:rFonts w:hint="eastAsia" w:ascii="仿宋_GB2312" w:hAnsi="仿宋" w:eastAsia="仿宋_GB2312" w:cs="仿宋"/>
          <w:color w:val="auto"/>
          <w:kern w:val="2"/>
          <w:sz w:val="32"/>
          <w:szCs w:val="32"/>
          <w:highlight w:val="none"/>
          <w:lang w:val="en-US" w:eastAsia="zh-CN"/>
        </w:rPr>
        <w:t>食用食品一般不会导致</w:t>
      </w:r>
      <w:r>
        <w:rPr>
          <w:rFonts w:hint="eastAsia" w:ascii="仿宋_GB2312" w:hAnsi="仿宋" w:cs="仿宋"/>
          <w:color w:val="auto"/>
          <w:kern w:val="2"/>
          <w:sz w:val="32"/>
          <w:szCs w:val="32"/>
          <w:highlight w:val="none"/>
          <w:lang w:val="en-US" w:eastAsia="zh-CN"/>
        </w:rPr>
        <w:t>孔雀石绿</w:t>
      </w:r>
      <w:r>
        <w:rPr>
          <w:rFonts w:hint="eastAsia" w:ascii="仿宋_GB2312" w:hAnsi="仿宋" w:eastAsia="仿宋_GB2312" w:cs="仿宋"/>
          <w:color w:val="auto"/>
          <w:kern w:val="2"/>
          <w:sz w:val="32"/>
          <w:szCs w:val="32"/>
          <w:highlight w:val="none"/>
          <w:lang w:val="en-US" w:eastAsia="zh-CN"/>
        </w:rPr>
        <w:t>的急性中毒，但长期食用</w:t>
      </w:r>
      <w:r>
        <w:rPr>
          <w:rFonts w:hint="eastAsia" w:ascii="仿宋_GB2312" w:hAnsi="仿宋" w:cs="仿宋"/>
          <w:color w:val="auto"/>
          <w:kern w:val="2"/>
          <w:sz w:val="32"/>
          <w:szCs w:val="32"/>
          <w:highlight w:val="none"/>
          <w:lang w:val="en-US" w:eastAsia="zh-CN"/>
        </w:rPr>
        <w:t>孔雀石绿</w:t>
      </w:r>
      <w:r>
        <w:rPr>
          <w:rFonts w:hint="eastAsia" w:ascii="仿宋_GB2312" w:hAnsi="仿宋" w:eastAsia="仿宋_GB2312" w:cs="仿宋"/>
          <w:color w:val="auto"/>
          <w:kern w:val="2"/>
          <w:sz w:val="32"/>
          <w:szCs w:val="32"/>
          <w:highlight w:val="none"/>
          <w:lang w:val="en-US" w:eastAsia="zh-CN"/>
        </w:rPr>
        <w:t>超标的食品</w:t>
      </w:r>
      <w:r>
        <w:rPr>
          <w:rFonts w:hint="eastAsia" w:ascii="仿宋_GB2312" w:hAnsi="仿宋" w:eastAsia="仿宋_GB2312" w:cs="仿宋"/>
          <w:color w:val="auto"/>
          <w:sz w:val="32"/>
          <w:szCs w:val="32"/>
          <w:highlight w:val="none"/>
          <w:lang w:val="en-US"/>
        </w:rPr>
        <w:t>，对人体健康有一定影响。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（十八）联苯菊酯</w:t>
      </w:r>
    </w:p>
    <w:p>
      <w:pPr>
        <w:pStyle w:val="7"/>
        <w:widowControl/>
        <w:spacing w:before="50" w:beforeLines="0" w:after="50" w:afterLines="0" w:line="560" w:lineRule="exact"/>
        <w:ind w:firstLine="643"/>
        <w:jc w:val="left"/>
        <w:rPr>
          <w:rFonts w:hint="default" w:ascii="仿宋_GB2312" w:hAnsi="仿宋" w:eastAsia="仿宋_GB2312" w:cs="仿宋"/>
          <w:b w:val="0"/>
          <w:bCs w:val="0"/>
          <w:color w:val="auto"/>
          <w:kern w:val="2"/>
          <w:sz w:val="32"/>
          <w:szCs w:val="32"/>
          <w:highlight w:val="none"/>
          <w:lang w:val="en-US" w:eastAsia="zh-CN" w:bidi="ar-SA"/>
        </w:rPr>
      </w:pPr>
      <w:bookmarkStart w:id="0" w:name="_GoBack"/>
      <w:r>
        <w:rPr>
          <w:rFonts w:hint="default" w:ascii="仿宋_GB2312" w:hAnsi="仿宋" w:eastAsia="仿宋_GB2312" w:cs="仿宋"/>
          <w:b w:val="0"/>
          <w:bCs w:val="0"/>
          <w:color w:val="auto"/>
          <w:kern w:val="2"/>
          <w:sz w:val="32"/>
          <w:szCs w:val="32"/>
          <w:highlight w:val="none"/>
          <w:lang w:val="en-US" w:eastAsia="zh-CN" w:bidi="ar-SA"/>
        </w:rPr>
        <w:t>联苯菊酯是一种高效合成除虫菊酯杀虫、杀螨剂。《食品安全国家标准 食品中农药最大残留限量》（GB 2763-2021）中规定，橙中联苯菊酯最大残留限量值为0.05 mg/kg。联苯菊酯对人畜毒性中等，对鱼毒性很高。对皮肤和眼睛无刺激作用，无致畸、致癌、致突变作用。但过量食用具有毒性，少量摄入也可能对身体健康有长期或慢性效应。</w:t>
      </w:r>
    </w:p>
    <w:bookmarkEnd w:id="0"/>
    <w:p>
      <w:pPr>
        <w:pStyle w:val="7"/>
        <w:widowControl/>
        <w:spacing w:before="50" w:beforeLines="0" w:after="50" w:afterLines="0" w:line="560" w:lineRule="exact"/>
        <w:ind w:firstLine="643"/>
        <w:jc w:val="left"/>
        <w:rPr>
          <w:rFonts w:hint="eastAsia" w:ascii="楷体_GB2312" w:hAnsi="楷体_GB2312" w:eastAsia="楷体_GB2312" w:cs="楷体_GB2312"/>
          <w:b/>
          <w:bCs w:val="0"/>
          <w:color w:val="auto"/>
          <w:kern w:val="2"/>
          <w:sz w:val="32"/>
          <w:szCs w:val="24"/>
          <w:highlight w:val="none"/>
          <w:lang w:val="en-US" w:eastAsia="zh-CN"/>
        </w:rPr>
      </w:pPr>
      <w:r>
        <w:rPr>
          <w:rFonts w:hint="eastAsia" w:ascii="楷体_GB2312" w:hAnsi="楷体_GB2312" w:eastAsia="楷体_GB2312" w:cs="楷体_GB2312"/>
          <w:b/>
          <w:bCs w:val="0"/>
          <w:color w:val="auto"/>
          <w:kern w:val="2"/>
          <w:sz w:val="32"/>
          <w:szCs w:val="24"/>
          <w:highlight w:val="none"/>
          <w:lang w:val="en-US" w:eastAsia="zh-CN"/>
        </w:rPr>
        <w:t>（十九）氯吡脲</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b w:val="0"/>
          <w:color w:val="auto"/>
          <w:kern w:val="2"/>
          <w:sz w:val="32"/>
          <w:szCs w:val="32"/>
          <w:highlight w:val="none"/>
          <w:lang w:val="en-US" w:eastAsia="zh-CN"/>
        </w:rPr>
        <w:t>氯吡脲是一种具有细胞分裂素活性的苯脲类植物生长调节剂。</w:t>
      </w:r>
      <w:r>
        <w:rPr>
          <w:rFonts w:hint="eastAsia" w:ascii="仿宋_GB2312" w:hAnsi="仿宋" w:eastAsia="仿宋_GB2312" w:cs="仿宋"/>
          <w:b w:val="0"/>
          <w:color w:val="auto"/>
          <w:kern w:val="2"/>
          <w:sz w:val="32"/>
          <w:szCs w:val="32"/>
          <w:highlight w:val="none"/>
        </w:rPr>
        <w:t>《食品安全国家标准 食品中农药最大残留限量》（GB 2763-20</w:t>
      </w:r>
      <w:r>
        <w:rPr>
          <w:rFonts w:hint="eastAsia" w:ascii="仿宋_GB2312" w:hAnsi="仿宋" w:eastAsia="仿宋_GB2312" w:cs="仿宋"/>
          <w:b w:val="0"/>
          <w:color w:val="auto"/>
          <w:kern w:val="2"/>
          <w:sz w:val="32"/>
          <w:szCs w:val="32"/>
          <w:highlight w:val="none"/>
          <w:lang w:val="en-US" w:eastAsia="zh-CN"/>
        </w:rPr>
        <w:t>21</w:t>
      </w:r>
      <w:r>
        <w:rPr>
          <w:rFonts w:hint="eastAsia" w:ascii="仿宋_GB2312" w:hAnsi="仿宋" w:eastAsia="仿宋_GB2312" w:cs="仿宋"/>
          <w:b w:val="0"/>
          <w:color w:val="auto"/>
          <w:kern w:val="2"/>
          <w:sz w:val="32"/>
          <w:szCs w:val="32"/>
          <w:highlight w:val="none"/>
        </w:rPr>
        <w:t>）中规定，</w:t>
      </w:r>
      <w:r>
        <w:rPr>
          <w:rFonts w:hint="eastAsia" w:ascii="仿宋_GB2312" w:hAnsi="仿宋" w:cs="仿宋"/>
          <w:b w:val="0"/>
          <w:color w:val="auto"/>
          <w:kern w:val="2"/>
          <w:sz w:val="32"/>
          <w:szCs w:val="32"/>
          <w:highlight w:val="none"/>
          <w:lang w:val="en-US" w:eastAsia="zh-CN"/>
        </w:rPr>
        <w:t>猕猴桃中氯吡脲</w:t>
      </w:r>
      <w:r>
        <w:rPr>
          <w:rFonts w:hint="eastAsia" w:ascii="仿宋_GB2312" w:hAnsi="仿宋" w:eastAsia="仿宋_GB2312" w:cs="仿宋"/>
          <w:b w:val="0"/>
          <w:color w:val="auto"/>
          <w:kern w:val="2"/>
          <w:sz w:val="32"/>
          <w:szCs w:val="32"/>
          <w:highlight w:val="none"/>
        </w:rPr>
        <w:t>最大残留限量</w:t>
      </w:r>
      <w:r>
        <w:rPr>
          <w:rFonts w:hint="eastAsia" w:ascii="仿宋_GB2312" w:hAnsi="仿宋" w:cs="仿宋"/>
          <w:b w:val="0"/>
          <w:color w:val="auto"/>
          <w:kern w:val="2"/>
          <w:sz w:val="32"/>
          <w:szCs w:val="32"/>
          <w:highlight w:val="none"/>
          <w:lang w:val="en-US" w:eastAsia="zh-CN"/>
        </w:rPr>
        <w:t>值为</w:t>
      </w:r>
      <w:r>
        <w:rPr>
          <w:rFonts w:hint="eastAsia" w:ascii="仿宋_GB2312" w:hAnsi="仿宋" w:eastAsia="仿宋_GB2312" w:cs="仿宋"/>
          <w:b w:val="0"/>
          <w:color w:val="auto"/>
          <w:kern w:val="2"/>
          <w:sz w:val="32"/>
          <w:szCs w:val="32"/>
          <w:highlight w:val="none"/>
        </w:rPr>
        <w:t>0.0</w:t>
      </w:r>
      <w:r>
        <w:rPr>
          <w:rFonts w:hint="eastAsia" w:ascii="仿宋_GB2312" w:hAnsi="仿宋" w:cs="仿宋"/>
          <w:b w:val="0"/>
          <w:color w:val="auto"/>
          <w:kern w:val="2"/>
          <w:sz w:val="32"/>
          <w:szCs w:val="32"/>
          <w:highlight w:val="none"/>
          <w:lang w:val="en-US" w:eastAsia="zh-CN"/>
        </w:rPr>
        <w:t>5</w:t>
      </w:r>
      <w:r>
        <w:rPr>
          <w:rFonts w:hint="eastAsia" w:ascii="仿宋_GB2312" w:hAnsi="仿宋" w:eastAsia="仿宋_GB2312" w:cs="仿宋"/>
          <w:b w:val="0"/>
          <w:color w:val="auto"/>
          <w:kern w:val="2"/>
          <w:sz w:val="32"/>
          <w:szCs w:val="32"/>
          <w:highlight w:val="none"/>
        </w:rPr>
        <w:t xml:space="preserve"> mg/kg</w:t>
      </w:r>
      <w:r>
        <w:rPr>
          <w:rFonts w:hint="eastAsia" w:ascii="仿宋_GB2312" w:hAnsi="仿宋" w:cs="仿宋"/>
          <w:b w:val="0"/>
          <w:color w:val="auto"/>
          <w:kern w:val="2"/>
          <w:sz w:val="32"/>
          <w:szCs w:val="32"/>
          <w:highlight w:val="none"/>
          <w:lang w:eastAsia="zh-CN"/>
        </w:rPr>
        <w:t>。</w:t>
      </w:r>
      <w:r>
        <w:rPr>
          <w:rFonts w:hint="eastAsia" w:ascii="仿宋_GB2312" w:hAnsi="仿宋" w:eastAsia="仿宋_GB2312" w:cs="仿宋"/>
          <w:color w:val="auto"/>
          <w:sz w:val="32"/>
          <w:szCs w:val="32"/>
          <w:highlight w:val="none"/>
          <w:lang w:val="en-US" w:eastAsia="zh-CN"/>
        </w:rPr>
        <w:t>少量的</w:t>
      </w:r>
      <w:r>
        <w:rPr>
          <w:rFonts w:hint="eastAsia" w:ascii="仿宋_GB2312" w:hAnsi="仿宋" w:cs="仿宋"/>
          <w:color w:val="auto"/>
          <w:sz w:val="32"/>
          <w:szCs w:val="32"/>
          <w:highlight w:val="none"/>
          <w:lang w:val="en-US" w:eastAsia="zh-CN"/>
        </w:rPr>
        <w:t>氯吡脲</w:t>
      </w:r>
      <w:r>
        <w:rPr>
          <w:rFonts w:hint="eastAsia" w:ascii="仿宋_GB2312" w:hAnsi="仿宋" w:eastAsia="仿宋_GB2312" w:cs="仿宋"/>
          <w:color w:val="auto"/>
          <w:sz w:val="32"/>
          <w:szCs w:val="32"/>
          <w:highlight w:val="none"/>
          <w:lang w:val="en-US" w:eastAsia="zh-CN"/>
        </w:rPr>
        <w:t>农药残留不会引起人体急性中毒，但长期食用</w:t>
      </w:r>
      <w:r>
        <w:rPr>
          <w:rFonts w:hint="eastAsia" w:ascii="仿宋_GB2312" w:hAnsi="仿宋" w:cs="仿宋"/>
          <w:color w:val="auto"/>
          <w:sz w:val="32"/>
          <w:szCs w:val="32"/>
          <w:highlight w:val="none"/>
          <w:lang w:val="en-US" w:eastAsia="zh-CN"/>
        </w:rPr>
        <w:t>氯吡脲</w:t>
      </w:r>
      <w:r>
        <w:rPr>
          <w:rFonts w:hint="eastAsia" w:ascii="仿宋_GB2312" w:hAnsi="仿宋" w:eastAsia="仿宋_GB2312" w:cs="仿宋"/>
          <w:color w:val="auto"/>
          <w:sz w:val="32"/>
          <w:szCs w:val="32"/>
          <w:highlight w:val="none"/>
          <w:lang w:val="en-US" w:eastAsia="zh-CN"/>
        </w:rPr>
        <w:t>超标的食品，对人体健康有一定影响。</w:t>
      </w:r>
    </w:p>
    <w:p>
      <w:pPr>
        <w:pStyle w:val="7"/>
        <w:widowControl/>
        <w:spacing w:before="50" w:beforeLines="0" w:after="50" w:afterLines="0" w:line="560" w:lineRule="exact"/>
        <w:ind w:firstLine="643" w:firstLineChars="0"/>
        <w:rPr>
          <w:rFonts w:hint="eastAsia" w:ascii="楷体_GB2312" w:hAnsi="楷体_GB2312" w:eastAsia="楷体_GB2312" w:cs="楷体_GB2312"/>
          <w:b/>
          <w:bCs w:val="0"/>
          <w:color w:val="auto"/>
          <w:kern w:val="2"/>
          <w:sz w:val="32"/>
          <w:szCs w:val="24"/>
          <w:highlight w:val="none"/>
          <w:lang w:val="en-US" w:eastAsia="zh-CN" w:bidi="ar-SA"/>
        </w:rPr>
      </w:pPr>
      <w:r>
        <w:rPr>
          <w:rFonts w:hint="eastAsia" w:ascii="楷体_GB2312" w:hAnsi="楷体_GB2312" w:eastAsia="楷体_GB2312" w:cs="楷体_GB2312"/>
          <w:b/>
          <w:bCs w:val="0"/>
          <w:color w:val="auto"/>
          <w:sz w:val="32"/>
          <w:szCs w:val="24"/>
          <w:highlight w:val="none"/>
          <w:lang w:val="en-US" w:eastAsia="zh-CN"/>
        </w:rPr>
        <w:t>（二十）氯霉素</w:t>
      </w:r>
    </w:p>
    <w:p>
      <w:pPr>
        <w:widowControl/>
        <w:spacing w:before="0" w:after="0" w:line="560" w:lineRule="exact"/>
        <w:ind w:firstLine="643" w:firstLineChars="0"/>
        <w:rPr>
          <w:rFonts w:hint="eastAsia" w:ascii="仿宋_GB2312" w:hAnsi="仿宋" w:eastAsia="仿宋_GB2312" w:cs="仿宋"/>
          <w:b w:val="0"/>
          <w:color w:val="auto"/>
          <w:kern w:val="2"/>
          <w:sz w:val="32"/>
          <w:szCs w:val="32"/>
          <w:highlight w:val="none"/>
          <w:lang w:val="en-US" w:eastAsia="zh-CN" w:bidi="ar-SA"/>
        </w:rPr>
      </w:pPr>
      <w:r>
        <w:rPr>
          <w:rFonts w:hint="default" w:ascii="仿宋_GB2312" w:hAnsi="仿宋" w:eastAsia="仿宋_GB2312" w:cs="仿宋"/>
          <w:b w:val="0"/>
          <w:color w:val="auto"/>
          <w:kern w:val="2"/>
          <w:sz w:val="32"/>
          <w:szCs w:val="32"/>
          <w:highlight w:val="none"/>
          <w:lang w:val="en-US" w:eastAsia="zh-CN" w:bidi="ar-SA"/>
        </w:rPr>
        <w:t>氯霉素一种杀菌剂，也是高效广谱的抗生素，对革兰氏阳性菌和革兰氏阴性菌均有较好的抑制作用。</w:t>
      </w:r>
      <w:r>
        <w:rPr>
          <w:rFonts w:hint="eastAsia" w:ascii="仿宋_GB2312" w:hAnsi="仿宋" w:eastAsia="仿宋_GB2312" w:cs="Times New Roman"/>
          <w:b w:val="0"/>
          <w:color w:val="auto"/>
          <w:kern w:val="2"/>
          <w:sz w:val="32"/>
          <w:szCs w:val="32"/>
          <w:lang w:val="zh-CN" w:eastAsia="zh-CN" w:bidi="ar-SA"/>
        </w:rPr>
        <w:t>《关于印发</w:t>
      </w:r>
      <w:r>
        <w:rPr>
          <w:rFonts w:hint="eastAsia" w:ascii="仿宋_GB2312" w:hAnsi="仿宋" w:eastAsia="仿宋_GB2312" w:cs="Times New Roman"/>
          <w:b w:val="0"/>
          <w:color w:val="auto"/>
          <w:kern w:val="2"/>
          <w:sz w:val="32"/>
          <w:szCs w:val="32"/>
          <w:lang w:val="en-US" w:eastAsia="zh-CN" w:bidi="ar-SA"/>
        </w:rPr>
        <w:t>&lt;食品中可能违法添加的非食用物质和易滥用的食品添加剂品种名单（第五批）的通知&gt;</w:t>
      </w:r>
      <w:r>
        <w:rPr>
          <w:rFonts w:hint="eastAsia" w:ascii="仿宋_GB2312" w:hAnsi="仿宋" w:eastAsia="仿宋_GB2312" w:cs="Times New Roman"/>
          <w:b w:val="0"/>
          <w:color w:val="auto"/>
          <w:kern w:val="2"/>
          <w:sz w:val="32"/>
          <w:szCs w:val="32"/>
          <w:lang w:val="zh-CN" w:eastAsia="zh-CN" w:bidi="ar-SA"/>
        </w:rPr>
        <w:t>》（整顿办函〔2011〕1号）中规定，</w:t>
      </w:r>
      <w:r>
        <w:rPr>
          <w:rFonts w:hint="eastAsia" w:ascii="仿宋_GB2312" w:hAnsi="仿宋" w:cs="Times New Roman"/>
          <w:b w:val="0"/>
          <w:color w:val="auto"/>
          <w:kern w:val="2"/>
          <w:sz w:val="32"/>
          <w:szCs w:val="32"/>
          <w:lang w:val="en-US" w:eastAsia="zh-CN" w:bidi="ar-SA"/>
        </w:rPr>
        <w:t>肉制品中不得检出氯霉素</w:t>
      </w:r>
      <w:r>
        <w:rPr>
          <w:rFonts w:hint="eastAsia" w:ascii="仿宋_GB2312" w:hAnsi="仿宋" w:eastAsia="仿宋_GB2312" w:cs="仿宋"/>
          <w:b w:val="0"/>
          <w:bCs/>
          <w:color w:val="auto"/>
          <w:sz w:val="32"/>
          <w:szCs w:val="32"/>
          <w:highlight w:val="none"/>
        </w:rPr>
        <w:t>。</w:t>
      </w:r>
      <w:r>
        <w:rPr>
          <w:rFonts w:hint="default" w:ascii="仿宋_GB2312" w:hAnsi="仿宋" w:eastAsia="仿宋_GB2312" w:cs="仿宋"/>
          <w:b w:val="0"/>
          <w:color w:val="auto"/>
          <w:kern w:val="2"/>
          <w:sz w:val="32"/>
          <w:szCs w:val="32"/>
          <w:highlight w:val="none"/>
          <w:lang w:val="en-US" w:eastAsia="zh-CN" w:bidi="ar-SA"/>
        </w:rPr>
        <w:t>长期食用氯霉素残留超标的食品可能引起人体肠道菌群失调，导致消化机能紊乱；此外，人体过量摄入氯霉素可引起人肝脏和骨髓造血机能的损害，导致再生障碍性贫血和血小板减少、肝损伤等健康危害。</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（二十一）山梨酸及其钾盐</w:t>
      </w:r>
    </w:p>
    <w:p>
      <w:pPr>
        <w:widowControl/>
        <w:spacing w:line="560" w:lineRule="exact"/>
        <w:rPr>
          <w:rFonts w:hint="eastAsia" w:ascii="仿宋_GB2312" w:hAnsi="仿宋" w:eastAsia="仿宋_GB2312" w:cs="仿宋"/>
          <w:color w:val="auto"/>
          <w:kern w:val="2"/>
          <w:sz w:val="32"/>
          <w:szCs w:val="32"/>
          <w:highlight w:val="none"/>
          <w:lang w:val="en-US" w:bidi="ar-SA"/>
        </w:rPr>
      </w:pPr>
      <w:r>
        <w:rPr>
          <w:rFonts w:hint="eastAsia" w:ascii="仿宋_GB2312" w:hAnsi="仿宋" w:eastAsia="仿宋_GB2312" w:cs="仿宋"/>
          <w:color w:val="auto"/>
          <w:kern w:val="2"/>
          <w:sz w:val="32"/>
          <w:szCs w:val="32"/>
          <w:highlight w:val="none"/>
          <w:lang w:val="en-US" w:bidi="ar-SA"/>
        </w:rPr>
        <w:t>山梨酸及其钾盐是一种酸性防腐剂，具有较好的抑菌效果和防霉性能，对霉菌、酵母菌和好氧性细菌的生长发育均有抑制作用。《食品安全国家标准 食品添加剂使用标准》（GB 2760</w:t>
      </w:r>
      <w:r>
        <w:rPr>
          <w:rFonts w:hint="eastAsia" w:ascii="仿宋_GB2312" w:hAnsi="仿宋" w:cs="仿宋"/>
          <w:color w:val="auto"/>
          <w:kern w:val="2"/>
          <w:sz w:val="32"/>
          <w:szCs w:val="32"/>
          <w:highlight w:val="none"/>
          <w:lang w:val="en-US" w:eastAsia="zh-CN" w:bidi="ar-SA"/>
        </w:rPr>
        <w:t>-</w:t>
      </w:r>
      <w:r>
        <w:rPr>
          <w:rFonts w:hint="eastAsia" w:ascii="仿宋_GB2312" w:hAnsi="仿宋" w:eastAsia="仿宋_GB2312" w:cs="仿宋"/>
          <w:color w:val="auto"/>
          <w:kern w:val="2"/>
          <w:sz w:val="32"/>
          <w:szCs w:val="32"/>
          <w:highlight w:val="none"/>
          <w:lang w:val="en-US" w:bidi="ar-SA"/>
        </w:rPr>
        <w:t>2014）中规定，</w:t>
      </w:r>
      <w:r>
        <w:rPr>
          <w:rFonts w:hint="eastAsia" w:ascii="仿宋_GB2312" w:hAnsi="仿宋" w:cs="仿宋"/>
          <w:color w:val="auto"/>
          <w:kern w:val="2"/>
          <w:sz w:val="32"/>
          <w:szCs w:val="32"/>
          <w:highlight w:val="none"/>
          <w:lang w:val="en-US" w:eastAsia="zh-CN" w:bidi="ar-SA"/>
        </w:rPr>
        <w:t>熟肉制品中山梨酸及其钾盐（以山梨酸计）</w:t>
      </w:r>
      <w:r>
        <w:rPr>
          <w:rFonts w:hint="eastAsia" w:ascii="仿宋_GB2312" w:hAnsi="仿宋" w:eastAsia="仿宋_GB2312" w:cs="仿宋"/>
          <w:color w:val="auto"/>
          <w:sz w:val="32"/>
          <w:szCs w:val="32"/>
          <w:highlight w:val="none"/>
          <w:lang w:val="en-US"/>
        </w:rPr>
        <w:t>最大使用量为</w:t>
      </w:r>
      <w:r>
        <w:rPr>
          <w:rFonts w:hint="eastAsia" w:ascii="仿宋_GB2312" w:hAnsi="仿宋" w:cs="仿宋"/>
          <w:color w:val="auto"/>
          <w:kern w:val="2"/>
          <w:sz w:val="32"/>
          <w:szCs w:val="32"/>
          <w:highlight w:val="none"/>
          <w:lang w:val="en-US" w:eastAsia="zh-CN" w:bidi="ar-SA"/>
        </w:rPr>
        <w:t>0.075g/kg</w:t>
      </w:r>
      <w:r>
        <w:rPr>
          <w:rFonts w:hint="eastAsia" w:ascii="仿宋_GB2312" w:hAnsi="仿宋" w:eastAsia="仿宋_GB2312" w:cs="仿宋"/>
          <w:color w:val="auto"/>
          <w:kern w:val="2"/>
          <w:sz w:val="32"/>
          <w:szCs w:val="32"/>
          <w:highlight w:val="none"/>
          <w:lang w:val="en-US" w:bidi="ar-SA"/>
        </w:rPr>
        <w:t>。山梨酸及其钾盐是一种相对无毒的食品添加剂，在生物体内可被代谢为二氧化碳和水排出体外。但如果长期食用山梨酸及其钾盐超标的食品，可能会对人体的骨骼生长、肾脏、肝脏健康造成一定影响。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（二十二）敌敌畏</w:t>
      </w:r>
    </w:p>
    <w:p>
      <w:pPr>
        <w:keepNext w:val="0"/>
        <w:keepLines w:val="0"/>
        <w:widowControl/>
        <w:spacing w:line="560" w:lineRule="exact"/>
        <w:ind w:firstLine="643"/>
        <w:rPr>
          <w:rFonts w:hint="eastAsia" w:ascii="仿宋_GB2312" w:hAnsi="仿宋" w:eastAsia="仿宋_GB2312" w:cs="仿宋"/>
          <w:b w:val="0"/>
          <w:color w:val="auto"/>
          <w:sz w:val="32"/>
          <w:szCs w:val="32"/>
          <w:highlight w:val="none"/>
          <w:lang w:val="en-US"/>
        </w:rPr>
      </w:pPr>
      <w:r>
        <w:rPr>
          <w:rFonts w:hint="eastAsia" w:ascii="仿宋_GB2312" w:hAnsi="仿宋" w:eastAsia="仿宋_GB2312" w:cs="仿宋"/>
          <w:b w:val="0"/>
          <w:color w:val="auto"/>
          <w:sz w:val="32"/>
          <w:szCs w:val="32"/>
          <w:highlight w:val="none"/>
          <w:lang w:val="en-US"/>
        </w:rPr>
        <w:t>敌敌畏是一种广谱性杀虫、杀螨剂，具有触杀、胃毒和熏蒸作用。《食品安全国家标准</w:t>
      </w:r>
      <w:r>
        <w:rPr>
          <w:rFonts w:hint="eastAsia" w:ascii="仿宋_GB2312" w:hAnsi="仿宋" w:cs="仿宋"/>
          <w:b w:val="0"/>
          <w:color w:val="auto"/>
          <w:sz w:val="32"/>
          <w:szCs w:val="32"/>
          <w:highlight w:val="none"/>
          <w:lang w:val="en-US" w:eastAsia="zh-CN"/>
        </w:rPr>
        <w:t xml:space="preserve"> </w:t>
      </w:r>
      <w:r>
        <w:rPr>
          <w:rFonts w:hint="eastAsia" w:ascii="仿宋_GB2312" w:hAnsi="仿宋" w:eastAsia="仿宋_GB2312" w:cs="仿宋"/>
          <w:b w:val="0"/>
          <w:color w:val="auto"/>
          <w:sz w:val="32"/>
          <w:szCs w:val="32"/>
          <w:highlight w:val="none"/>
          <w:lang w:val="en-US"/>
        </w:rPr>
        <w:t>食品中农药最大残留限量》（GB 2763</w:t>
      </w:r>
      <w:r>
        <w:rPr>
          <w:rFonts w:hint="eastAsia" w:ascii="仿宋_GB2312" w:hAnsi="仿宋" w:cs="仿宋"/>
          <w:b w:val="0"/>
          <w:color w:val="auto"/>
          <w:sz w:val="32"/>
          <w:szCs w:val="32"/>
          <w:highlight w:val="none"/>
          <w:lang w:val="en-US" w:eastAsia="zh-CN"/>
        </w:rPr>
        <w:t>-</w:t>
      </w:r>
      <w:r>
        <w:rPr>
          <w:rFonts w:hint="eastAsia" w:ascii="仿宋_GB2312" w:hAnsi="仿宋" w:eastAsia="仿宋_GB2312" w:cs="仿宋"/>
          <w:b w:val="0"/>
          <w:color w:val="auto"/>
          <w:sz w:val="32"/>
          <w:szCs w:val="32"/>
          <w:highlight w:val="none"/>
          <w:lang w:val="en-US"/>
        </w:rPr>
        <w:t>20</w:t>
      </w:r>
      <w:r>
        <w:rPr>
          <w:rFonts w:hint="eastAsia" w:ascii="仿宋_GB2312" w:hAnsi="仿宋" w:cs="仿宋"/>
          <w:b w:val="0"/>
          <w:color w:val="auto"/>
          <w:sz w:val="32"/>
          <w:szCs w:val="32"/>
          <w:highlight w:val="none"/>
          <w:lang w:val="en-US" w:eastAsia="zh-CN"/>
        </w:rPr>
        <w:t>21</w:t>
      </w:r>
      <w:r>
        <w:rPr>
          <w:rFonts w:hint="eastAsia" w:ascii="仿宋_GB2312" w:hAnsi="仿宋" w:eastAsia="仿宋_GB2312" w:cs="仿宋"/>
          <w:b w:val="0"/>
          <w:color w:val="auto"/>
          <w:sz w:val="32"/>
          <w:szCs w:val="32"/>
          <w:highlight w:val="none"/>
          <w:lang w:val="en-US"/>
        </w:rPr>
        <w:t>）中规定，苹果中敌敌畏最大残留限量</w:t>
      </w:r>
      <w:r>
        <w:rPr>
          <w:rFonts w:hint="eastAsia" w:ascii="仿宋_GB2312" w:hAnsi="仿宋" w:cs="仿宋"/>
          <w:b w:val="0"/>
          <w:color w:val="auto"/>
          <w:sz w:val="32"/>
          <w:szCs w:val="32"/>
          <w:highlight w:val="none"/>
          <w:lang w:val="en-US" w:eastAsia="zh-CN"/>
        </w:rPr>
        <w:t>值为</w:t>
      </w:r>
      <w:r>
        <w:rPr>
          <w:rFonts w:hint="eastAsia" w:ascii="仿宋_GB2312" w:hAnsi="仿宋" w:eastAsia="仿宋_GB2312" w:cs="仿宋"/>
          <w:b w:val="0"/>
          <w:color w:val="auto"/>
          <w:sz w:val="32"/>
          <w:szCs w:val="32"/>
          <w:highlight w:val="none"/>
          <w:lang w:val="en-US"/>
        </w:rPr>
        <w:t>0.1mg/kg；</w:t>
      </w:r>
      <w:r>
        <w:rPr>
          <w:rFonts w:hint="eastAsia" w:ascii="仿宋_GB2312" w:hAnsi="仿宋" w:cs="仿宋"/>
          <w:b w:val="0"/>
          <w:color w:val="auto"/>
          <w:sz w:val="32"/>
          <w:szCs w:val="32"/>
          <w:highlight w:val="none"/>
          <w:lang w:val="en-US" w:eastAsia="zh-CN"/>
        </w:rPr>
        <w:t>仁果类水果（苹果除外）</w:t>
      </w:r>
      <w:r>
        <w:rPr>
          <w:rFonts w:hint="eastAsia" w:ascii="仿宋_GB2312" w:hAnsi="仿宋" w:eastAsia="仿宋_GB2312" w:cs="仿宋"/>
          <w:b w:val="0"/>
          <w:color w:val="auto"/>
          <w:sz w:val="32"/>
          <w:szCs w:val="32"/>
          <w:highlight w:val="none"/>
          <w:lang w:val="en-US"/>
        </w:rPr>
        <w:t>中敌敌畏最大残留限量</w:t>
      </w:r>
      <w:r>
        <w:rPr>
          <w:rFonts w:hint="eastAsia" w:ascii="仿宋_GB2312" w:hAnsi="仿宋" w:cs="仿宋"/>
          <w:b w:val="0"/>
          <w:color w:val="auto"/>
          <w:sz w:val="32"/>
          <w:szCs w:val="32"/>
          <w:highlight w:val="none"/>
          <w:lang w:val="en-US" w:eastAsia="zh-CN"/>
        </w:rPr>
        <w:t>值为</w:t>
      </w:r>
      <w:r>
        <w:rPr>
          <w:rFonts w:hint="eastAsia" w:ascii="仿宋_GB2312" w:hAnsi="仿宋" w:eastAsia="仿宋_GB2312" w:cs="仿宋"/>
          <w:b w:val="0"/>
          <w:color w:val="auto"/>
          <w:sz w:val="32"/>
          <w:szCs w:val="32"/>
          <w:highlight w:val="none"/>
          <w:lang w:val="en-US"/>
        </w:rPr>
        <w:t>0.</w:t>
      </w:r>
      <w:r>
        <w:rPr>
          <w:rFonts w:hint="eastAsia" w:ascii="仿宋_GB2312" w:hAnsi="仿宋" w:cs="仿宋"/>
          <w:b w:val="0"/>
          <w:color w:val="auto"/>
          <w:sz w:val="32"/>
          <w:szCs w:val="32"/>
          <w:highlight w:val="none"/>
          <w:lang w:val="en-US" w:eastAsia="zh-CN"/>
        </w:rPr>
        <w:t>2</w:t>
      </w:r>
      <w:r>
        <w:rPr>
          <w:rFonts w:hint="eastAsia" w:ascii="仿宋_GB2312" w:hAnsi="仿宋" w:eastAsia="仿宋_GB2312" w:cs="仿宋"/>
          <w:b w:val="0"/>
          <w:color w:val="auto"/>
          <w:sz w:val="32"/>
          <w:szCs w:val="32"/>
          <w:highlight w:val="none"/>
          <w:lang w:val="en-US"/>
        </w:rPr>
        <w:t>mg/kg。敌敌畏挥发性强，对水体和大气可造成污染，易于通过呼吸道或皮肤进入动物或人体内。少量的农药残留不会引起人体急性中毒，但长期食用农药残留超标的食品，对人体健康有一定影响。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（二十三）克百威</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 w:cs="仿宋"/>
          <w:color w:val="auto"/>
          <w:kern w:val="2"/>
          <w:sz w:val="32"/>
          <w:szCs w:val="32"/>
          <w:highlight w:val="none"/>
          <w:lang w:val="en-US" w:eastAsia="zh-CN" w:bidi="ar-SA"/>
        </w:rPr>
      </w:pPr>
      <w:r>
        <w:rPr>
          <w:rFonts w:hint="eastAsia" w:ascii="仿宋_GB2312" w:hAnsi="仿宋" w:cs="仿宋"/>
          <w:color w:val="auto"/>
          <w:kern w:val="2"/>
          <w:sz w:val="32"/>
          <w:szCs w:val="32"/>
          <w:highlight w:val="none"/>
          <w:lang w:val="en-US" w:eastAsia="zh-CN" w:bidi="ar-SA"/>
        </w:rPr>
        <w:t>克百威是一种具有内吸、触杀和胃毒作用的氨基甲酸酯类杀虫剂。《食品安全国家标准 食品中农药最大残留限量》（GB 2763-2021）中规定，药用植物中克百威最大残留限量值为0.02mg/kg。克百威不易降解，容易造成环境污染。少量的克百威农药残留不会引起人体急性中毒，但长期食用克百威超标的食品，会危害人体健康。</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（二十四）多菌灵</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仿宋_GB2312" w:hAnsi="仿宋" w:eastAsia="仿宋_GB2312" w:cs="Times New Roman"/>
          <w:b w:val="0"/>
          <w:color w:val="auto"/>
          <w:kern w:val="2"/>
          <w:sz w:val="32"/>
          <w:szCs w:val="32"/>
          <w:lang w:val="zh-CN" w:eastAsia="zh-CN" w:bidi="ar-SA"/>
        </w:rPr>
        <w:t>多菌灵是一种广谱性杀菌剂，对多种作物由真菌引起的病害具有防治效果，广泛用于果树、蔬菜、粮棉和林木病害的防治。急性毒性分级标准为实际无毒级。相关研究未见遗传毒性。《食品安全国家标准 食品中农药最大残留限量》（GB 2763</w:t>
      </w:r>
      <w:r>
        <w:rPr>
          <w:rFonts w:hint="eastAsia" w:ascii="仿宋_GB2312" w:hAnsi="仿宋" w:eastAsia="仿宋_GB2312"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zh-CN" w:eastAsia="zh-CN" w:bidi="ar-SA"/>
        </w:rPr>
        <w:t>20</w:t>
      </w:r>
      <w:r>
        <w:rPr>
          <w:rFonts w:hint="eastAsia" w:ascii="仿宋_GB2312" w:hAnsi="仿宋" w:cs="Times New Roman"/>
          <w:b w:val="0"/>
          <w:color w:val="auto"/>
          <w:kern w:val="2"/>
          <w:sz w:val="32"/>
          <w:szCs w:val="32"/>
          <w:lang w:val="en-US" w:eastAsia="zh-CN" w:bidi="ar-SA"/>
        </w:rPr>
        <w:t>21</w:t>
      </w:r>
      <w:r>
        <w:rPr>
          <w:rFonts w:hint="eastAsia" w:ascii="仿宋_GB2312" w:hAnsi="仿宋" w:eastAsia="仿宋_GB2312" w:cs="Times New Roman"/>
          <w:b w:val="0"/>
          <w:color w:val="auto"/>
          <w:kern w:val="2"/>
          <w:sz w:val="32"/>
          <w:szCs w:val="32"/>
          <w:lang w:val="zh-CN" w:eastAsia="zh-CN" w:bidi="ar-SA"/>
        </w:rPr>
        <w:t>）中规定，</w:t>
      </w:r>
      <w:r>
        <w:rPr>
          <w:rFonts w:hint="eastAsia" w:ascii="仿宋_GB2312" w:hAnsi="仿宋" w:cs="宋体"/>
          <w:color w:val="auto"/>
          <w:kern w:val="0"/>
          <w:sz w:val="32"/>
          <w:szCs w:val="32"/>
          <w:lang w:val="en-US" w:eastAsia="zh-CN"/>
        </w:rPr>
        <w:t>果类调味料</w:t>
      </w:r>
      <w:r>
        <w:rPr>
          <w:rFonts w:hint="eastAsia" w:ascii="仿宋_GB2312" w:hAnsi="仿宋" w:cs="Times New Roman"/>
          <w:b w:val="0"/>
          <w:color w:val="auto"/>
          <w:kern w:val="2"/>
          <w:sz w:val="32"/>
          <w:szCs w:val="32"/>
          <w:lang w:val="en-US" w:eastAsia="zh-CN" w:bidi="ar-SA"/>
        </w:rPr>
        <w:t>中</w:t>
      </w:r>
      <w:r>
        <w:rPr>
          <w:rFonts w:hint="eastAsia" w:ascii="仿宋_GB2312" w:hAnsi="仿宋" w:cs="Times New Roman"/>
          <w:b w:val="0"/>
          <w:color w:val="auto"/>
          <w:kern w:val="2"/>
          <w:sz w:val="32"/>
          <w:szCs w:val="32"/>
          <w:lang w:val="zh-CN" w:eastAsia="zh-CN" w:bidi="ar-SA"/>
        </w:rPr>
        <w:t>多菌灵</w:t>
      </w:r>
      <w:r>
        <w:rPr>
          <w:rFonts w:hint="eastAsia" w:ascii="仿宋_GB2312" w:hAnsi="仿宋" w:cs="宋体"/>
          <w:color w:val="auto"/>
          <w:kern w:val="2"/>
          <w:sz w:val="32"/>
          <w:szCs w:val="32"/>
          <w:lang w:val="en-US" w:eastAsia="zh-CN" w:bidi="ar-SA"/>
        </w:rPr>
        <w:t>最大</w:t>
      </w:r>
      <w:r>
        <w:rPr>
          <w:rFonts w:hint="eastAsia" w:ascii="仿宋_GB2312" w:hAnsi="仿宋" w:eastAsia="仿宋_GB2312" w:cs="宋体"/>
          <w:color w:val="auto"/>
          <w:kern w:val="2"/>
          <w:sz w:val="32"/>
          <w:szCs w:val="32"/>
          <w:lang w:val="zh-CN" w:eastAsia="zh-CN" w:bidi="ar-SA"/>
        </w:rPr>
        <w:t>残留限量值</w:t>
      </w:r>
      <w:r>
        <w:rPr>
          <w:rFonts w:hint="eastAsia" w:ascii="仿宋_GB2312" w:hAnsi="仿宋" w:cs="Times New Roman"/>
          <w:b w:val="0"/>
          <w:color w:val="auto"/>
          <w:kern w:val="2"/>
          <w:sz w:val="32"/>
          <w:szCs w:val="32"/>
          <w:lang w:val="en-US" w:eastAsia="zh-CN" w:bidi="ar-SA"/>
        </w:rPr>
        <w:t>为0.3</w:t>
      </w:r>
      <w:r>
        <w:rPr>
          <w:rFonts w:hint="eastAsia" w:ascii="仿宋_GB2312" w:hAnsi="仿宋" w:eastAsia="仿宋_GB2312" w:cs="Times New Roman"/>
          <w:b w:val="0"/>
          <w:color w:val="auto"/>
          <w:kern w:val="2"/>
          <w:sz w:val="32"/>
          <w:szCs w:val="32"/>
          <w:lang w:val="zh-CN" w:eastAsia="zh-CN" w:bidi="ar-SA"/>
        </w:rPr>
        <w:t>mg/kg。长期食用多菌灵超标的食品，对人体健康可能产生一定影响。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shd w:val="clear"/>
          <w:lang w:val="en-US"/>
        </w:rPr>
      </w:pPr>
      <w:r>
        <w:rPr>
          <w:rFonts w:hint="eastAsia" w:ascii="楷体_GB2312" w:hAnsi="楷体_GB2312" w:eastAsia="楷体_GB2312" w:cs="楷体_GB2312"/>
          <w:b/>
          <w:bCs w:val="0"/>
          <w:color w:val="auto"/>
          <w:sz w:val="32"/>
          <w:szCs w:val="24"/>
          <w:highlight w:val="none"/>
          <w:shd w:val="clear" w:color="auto" w:fill="FFFFFF"/>
          <w:lang w:val="en-US"/>
        </w:rPr>
        <w:t>（</w:t>
      </w:r>
      <w:r>
        <w:rPr>
          <w:rFonts w:hint="eastAsia" w:ascii="楷体_GB2312" w:hAnsi="楷体_GB2312" w:eastAsia="楷体_GB2312" w:cs="楷体_GB2312"/>
          <w:b/>
          <w:bCs w:val="0"/>
          <w:color w:val="auto"/>
          <w:sz w:val="32"/>
          <w:szCs w:val="24"/>
          <w:highlight w:val="none"/>
          <w:shd w:val="clear" w:color="auto" w:fill="FFFFFF"/>
          <w:lang w:val="en-US" w:eastAsia="zh-CN"/>
        </w:rPr>
        <w:t>二十五</w:t>
      </w:r>
      <w:r>
        <w:rPr>
          <w:rFonts w:hint="eastAsia" w:ascii="楷体_GB2312" w:hAnsi="楷体_GB2312" w:eastAsia="楷体_GB2312" w:cs="楷体_GB2312"/>
          <w:b/>
          <w:bCs w:val="0"/>
          <w:color w:val="auto"/>
          <w:sz w:val="32"/>
          <w:szCs w:val="24"/>
          <w:highlight w:val="none"/>
          <w:shd w:val="clear" w:color="auto" w:fill="FFFFFF"/>
          <w:lang w:val="en-US"/>
        </w:rPr>
        <w:t>）氯氟氰菊酯和高效氯氟氰菊酯</w:t>
      </w:r>
    </w:p>
    <w:p>
      <w:pPr>
        <w:widowControl/>
        <w:spacing w:line="560" w:lineRule="exact"/>
        <w:ind w:firstLine="643"/>
        <w:rPr>
          <w:rFonts w:hint="eastAsia" w:ascii="仿宋_GB2312" w:hAnsi="仿宋" w:eastAsia="仿宋_GB2312" w:cs="Times New Roman"/>
          <w:b w:val="0"/>
          <w:color w:val="auto"/>
          <w:kern w:val="2"/>
          <w:sz w:val="32"/>
          <w:szCs w:val="32"/>
          <w:lang w:val="zh-CN" w:eastAsia="zh-CN" w:bidi="ar-SA"/>
        </w:rPr>
      </w:pPr>
      <w:r>
        <w:rPr>
          <w:rFonts w:hint="eastAsia" w:ascii="仿宋_GB2312" w:hAnsi="仿宋" w:eastAsia="仿宋_GB2312" w:cs="Times New Roman"/>
          <w:b w:val="0"/>
          <w:color w:val="auto"/>
          <w:kern w:val="2"/>
          <w:sz w:val="32"/>
          <w:szCs w:val="32"/>
          <w:lang w:val="zh-CN" w:eastAsia="zh-CN" w:bidi="ar-SA"/>
        </w:rPr>
        <w:t>氯氟氰菊酯和高效氯氟氰菊酯是一种具有触杀和胃毒作用的拟除虫菊酯类农药。《食品安全国家标准 食品中农药最大残留限量》（GB 2763-2021）中规定，</w:t>
      </w:r>
      <w:r>
        <w:rPr>
          <w:rFonts w:hint="eastAsia" w:ascii="仿宋_GB2312" w:hAnsi="仿宋" w:cs="Times New Roman"/>
          <w:b w:val="0"/>
          <w:color w:val="auto"/>
          <w:kern w:val="2"/>
          <w:sz w:val="32"/>
          <w:szCs w:val="32"/>
          <w:lang w:val="zh-CN" w:eastAsia="zh-CN" w:bidi="ar-SA"/>
        </w:rPr>
        <w:t>苦瓜、鳞茎类蔬菜（韭菜除外）</w:t>
      </w:r>
      <w:r>
        <w:rPr>
          <w:rFonts w:hint="eastAsia" w:ascii="仿宋_GB2312" w:hAnsi="仿宋" w:eastAsia="仿宋_GB2312" w:cs="Times New Roman"/>
          <w:b w:val="0"/>
          <w:color w:val="auto"/>
          <w:kern w:val="2"/>
          <w:sz w:val="32"/>
          <w:szCs w:val="32"/>
          <w:lang w:val="zh-CN" w:eastAsia="zh-CN" w:bidi="ar-SA"/>
        </w:rPr>
        <w:t>中氯氟氰菊酯和高效氯氟氰菊酯残留限量值</w:t>
      </w:r>
      <w:r>
        <w:rPr>
          <w:rFonts w:hint="eastAsia" w:ascii="仿宋_GB2312" w:hAnsi="仿宋" w:cs="Times New Roman"/>
          <w:b w:val="0"/>
          <w:color w:val="auto"/>
          <w:kern w:val="2"/>
          <w:sz w:val="32"/>
          <w:szCs w:val="32"/>
          <w:lang w:val="zh-CN" w:eastAsia="zh-CN" w:bidi="ar-SA"/>
        </w:rPr>
        <w:t>均</w:t>
      </w:r>
      <w:r>
        <w:rPr>
          <w:rFonts w:hint="eastAsia" w:ascii="仿宋_GB2312" w:hAnsi="仿宋" w:eastAsia="仿宋_GB2312" w:cs="Times New Roman"/>
          <w:b w:val="0"/>
          <w:color w:val="auto"/>
          <w:kern w:val="2"/>
          <w:sz w:val="32"/>
          <w:szCs w:val="32"/>
          <w:lang w:val="zh-CN" w:eastAsia="zh-CN" w:bidi="ar-SA"/>
        </w:rPr>
        <w:t>为0.</w:t>
      </w:r>
      <w:r>
        <w:rPr>
          <w:rFonts w:hint="eastAsia" w:ascii="仿宋_GB2312" w:hAnsi="仿宋" w:cs="Times New Roman"/>
          <w:b w:val="0"/>
          <w:color w:val="auto"/>
          <w:kern w:val="2"/>
          <w:sz w:val="32"/>
          <w:szCs w:val="32"/>
          <w:lang w:val="zh-CN" w:eastAsia="zh-CN" w:bidi="ar-SA"/>
        </w:rPr>
        <w:t>2</w:t>
      </w:r>
      <w:r>
        <w:rPr>
          <w:rFonts w:hint="eastAsia" w:ascii="仿宋_GB2312" w:hAnsi="仿宋" w:eastAsia="仿宋_GB2312" w:cs="Times New Roman"/>
          <w:b w:val="0"/>
          <w:color w:val="auto"/>
          <w:kern w:val="2"/>
          <w:sz w:val="32"/>
          <w:szCs w:val="32"/>
          <w:lang w:val="zh-CN" w:eastAsia="zh-CN" w:bidi="ar-SA"/>
        </w:rPr>
        <w:t>mg/kg；根茎类和薯类蔬菜（马铃薯除外）中氯氟氰菊酯和高效氯氟氰菊酯残留限量值为0.01mg/kg</w:t>
      </w:r>
      <w:r>
        <w:rPr>
          <w:rFonts w:hint="eastAsia" w:ascii="仿宋_GB2312" w:hAnsi="仿宋" w:cs="Times New Roman"/>
          <w:b w:val="0"/>
          <w:color w:val="auto"/>
          <w:sz w:val="32"/>
          <w:szCs w:val="32"/>
          <w:lang w:val="zh-CN" w:eastAsia="zh-CN"/>
        </w:rPr>
        <w:t>。</w:t>
      </w:r>
      <w:r>
        <w:rPr>
          <w:rFonts w:hint="eastAsia" w:ascii="仿宋_GB2312" w:hAnsi="仿宋" w:eastAsia="仿宋_GB2312" w:cs="Times New Roman"/>
          <w:b w:val="0"/>
          <w:color w:val="auto"/>
          <w:kern w:val="2"/>
          <w:sz w:val="32"/>
          <w:szCs w:val="32"/>
          <w:lang w:val="zh-CN" w:eastAsia="zh-CN" w:bidi="ar-SA"/>
        </w:rPr>
        <w:t>氯氟氰菊酯和高效氯氟氰菊酯对皮肤有刺激作用，接触量大时会引起头痛、头昏、恶心、呕吐、双手颤抖等症状。</w:t>
      </w:r>
    </w:p>
    <w:p>
      <w:pPr>
        <w:pStyle w:val="7"/>
        <w:widowControl/>
        <w:spacing w:before="50" w:beforeLines="0" w:after="50" w:afterLines="0" w:line="560" w:lineRule="exact"/>
        <w:ind w:firstLine="643" w:firstLineChars="0"/>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（二十六）氯氰菊酯和高效氯氰菊酯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宋体"/>
          <w:color w:val="auto"/>
          <w:kern w:val="0"/>
          <w:sz w:val="32"/>
          <w:szCs w:val="32"/>
          <w:lang w:val="zh-CN" w:eastAsia="zh-CN"/>
        </w:rPr>
      </w:pPr>
      <w:r>
        <w:rPr>
          <w:rFonts w:hint="eastAsia" w:ascii="仿宋_GB2312" w:hAnsi="仿宋" w:eastAsia="仿宋_GB2312" w:cs="宋体"/>
          <w:color w:val="auto"/>
          <w:kern w:val="0"/>
          <w:sz w:val="32"/>
          <w:szCs w:val="32"/>
          <w:lang w:val="en-US" w:eastAsia="zh-CN"/>
        </w:rPr>
        <w:t>氯氰菊酯和高效氯氰菊酯是非内吸性杀虫剂，具有触杀、胃毒作用，属于拟除虫菊酯类性农药。</w:t>
      </w:r>
      <w:r>
        <w:rPr>
          <w:rFonts w:hint="eastAsia" w:ascii="仿宋_GB2312" w:hAnsi="仿宋" w:eastAsia="仿宋_GB2312" w:cs="宋体"/>
          <w:color w:val="auto"/>
          <w:kern w:val="0"/>
          <w:sz w:val="32"/>
          <w:szCs w:val="32"/>
          <w:lang w:val="zh-CN" w:eastAsia="zh-CN"/>
        </w:rPr>
        <w:t>《食品安全国家标准</w:t>
      </w: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color w:val="auto"/>
          <w:kern w:val="0"/>
          <w:sz w:val="32"/>
          <w:szCs w:val="32"/>
          <w:lang w:val="zh-CN" w:eastAsia="zh-CN"/>
        </w:rPr>
        <w:t>食品中农药最大残留限量》（GB 2763-20</w:t>
      </w:r>
      <w:r>
        <w:rPr>
          <w:rFonts w:hint="eastAsia" w:ascii="仿宋_GB2312" w:hAnsi="仿宋" w:eastAsia="仿宋_GB2312" w:cs="宋体"/>
          <w:color w:val="auto"/>
          <w:kern w:val="0"/>
          <w:sz w:val="32"/>
          <w:szCs w:val="32"/>
          <w:lang w:val="en-US" w:eastAsia="zh-CN"/>
        </w:rPr>
        <w:t>21</w:t>
      </w:r>
      <w:r>
        <w:rPr>
          <w:rFonts w:hint="eastAsia" w:ascii="仿宋_GB2312" w:hAnsi="仿宋" w:eastAsia="仿宋_GB2312" w:cs="宋体"/>
          <w:color w:val="auto"/>
          <w:kern w:val="0"/>
          <w:sz w:val="32"/>
          <w:szCs w:val="32"/>
          <w:lang w:val="zh-CN" w:eastAsia="zh-CN"/>
        </w:rPr>
        <w:t>）中规定，</w:t>
      </w:r>
      <w:r>
        <w:rPr>
          <w:rFonts w:hint="eastAsia" w:ascii="仿宋_GB2312" w:hAnsi="仿宋" w:eastAsia="仿宋_GB2312" w:cs="仿宋"/>
          <w:color w:val="auto"/>
          <w:sz w:val="32"/>
          <w:szCs w:val="32"/>
          <w:lang w:val="en-US" w:eastAsia="zh-CN"/>
        </w:rPr>
        <w:t>果类调味料（豆蔻除外）</w:t>
      </w:r>
      <w:r>
        <w:rPr>
          <w:rFonts w:hint="eastAsia" w:ascii="仿宋_GB2312" w:hAnsi="仿宋" w:eastAsia="仿宋_GB2312" w:cs="仿宋"/>
          <w:color w:val="auto"/>
          <w:sz w:val="32"/>
          <w:szCs w:val="32"/>
          <w:lang w:val="zh-CN" w:eastAsia="zh-CN"/>
        </w:rPr>
        <w:t>中</w:t>
      </w:r>
      <w:r>
        <w:rPr>
          <w:rFonts w:hint="eastAsia" w:ascii="仿宋_GB2312" w:hAnsi="仿宋" w:eastAsia="仿宋_GB2312" w:cs="仿宋"/>
          <w:color w:val="auto"/>
          <w:sz w:val="32"/>
          <w:szCs w:val="32"/>
          <w:lang w:val="en-US" w:eastAsia="zh-CN"/>
        </w:rPr>
        <w:t>氯氰菊酯和高效氯氰菊酯最大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lang w:val="zh-CN" w:eastAsia="zh-CN"/>
        </w:rPr>
        <w:t>mg/kg</w:t>
      </w:r>
      <w:r>
        <w:rPr>
          <w:rFonts w:hint="eastAsia" w:ascii="仿宋_GB2312" w:hAnsi="仿宋" w:eastAsia="仿宋_GB2312" w:cs="宋体"/>
          <w:color w:val="auto"/>
          <w:kern w:val="0"/>
          <w:sz w:val="32"/>
          <w:szCs w:val="32"/>
          <w:lang w:val="zh-CN" w:eastAsia="zh-CN"/>
        </w:rPr>
        <w:t>。</w:t>
      </w:r>
      <w:r>
        <w:rPr>
          <w:rFonts w:hint="eastAsia" w:ascii="仿宋_GB2312" w:hAnsi="仿宋" w:eastAsia="仿宋_GB2312" w:cs="宋体"/>
          <w:color w:val="auto"/>
          <w:kern w:val="0"/>
          <w:sz w:val="32"/>
          <w:szCs w:val="32"/>
          <w:lang w:val="en-US" w:eastAsia="zh-CN"/>
        </w:rPr>
        <w:t xml:space="preserve">食用食品一般不会导致氯氰菊酯和高效氯氰菊酯的急性中毒，但长期食用氯氰菊酯和高效氯氰菊酯超标的食品，对人体健康也有一定影响。 </w:t>
      </w:r>
    </w:p>
    <w:p>
      <w:pPr>
        <w:pStyle w:val="7"/>
        <w:widowControl/>
        <w:spacing w:before="50" w:beforeLines="0" w:after="50" w:afterLines="0" w:line="560" w:lineRule="exact"/>
        <w:ind w:left="0" w:leftChars="0" w:firstLine="643" w:firstLineChars="0"/>
        <w:rPr>
          <w:rFonts w:hint="eastAsia" w:ascii="楷体_GB2312" w:hAnsi="楷体_GB2312" w:eastAsia="楷体_GB2312" w:cs="楷体_GB2312"/>
          <w:b/>
          <w:bCs w:val="0"/>
          <w:color w:val="auto"/>
          <w:sz w:val="32"/>
          <w:szCs w:val="24"/>
          <w:highlight w:val="none"/>
          <w:lang w:val="en-US"/>
        </w:rPr>
      </w:pPr>
      <w:r>
        <w:rPr>
          <w:rFonts w:hint="eastAsia" w:ascii="楷体_GB2312" w:hAnsi="楷体_GB2312" w:eastAsia="楷体_GB2312" w:cs="楷体_GB2312"/>
          <w:b/>
          <w:bCs w:val="0"/>
          <w:color w:val="auto"/>
          <w:sz w:val="32"/>
          <w:szCs w:val="24"/>
          <w:highlight w:val="none"/>
          <w:lang w:val="en-US" w:eastAsia="zh-CN"/>
        </w:rPr>
        <w:t>（二十七）</w:t>
      </w:r>
      <w:r>
        <w:rPr>
          <w:rFonts w:hint="eastAsia" w:ascii="楷体_GB2312" w:hAnsi="楷体_GB2312" w:eastAsia="楷体_GB2312" w:cs="楷体_GB2312"/>
          <w:b/>
          <w:bCs w:val="0"/>
          <w:color w:val="auto"/>
          <w:sz w:val="32"/>
          <w:szCs w:val="24"/>
          <w:highlight w:val="none"/>
          <w:lang w:val="en-US"/>
        </w:rPr>
        <w:t>尼卡巴嗪</w:t>
      </w:r>
    </w:p>
    <w:p>
      <w:pPr>
        <w:spacing w:before="0" w:after="0" w:line="560" w:lineRule="exact"/>
        <w:ind w:firstLine="640" w:firstLineChars="200"/>
        <w:jc w:val="both"/>
        <w:rPr>
          <w:rFonts w:hint="eastAsia" w:ascii="仿宋_GB2312" w:hAnsi="仿宋" w:cs="仿宋"/>
          <w:b w:val="0"/>
          <w:color w:val="auto"/>
          <w:szCs w:val="32"/>
          <w:lang w:val="zh-CN"/>
        </w:rPr>
      </w:pPr>
      <w:r>
        <w:rPr>
          <w:rFonts w:hint="eastAsia" w:ascii="仿宋_GB2312" w:hAnsi="仿宋" w:eastAsia="仿宋_GB2312" w:cs="仿宋"/>
          <w:b w:val="0"/>
          <w:color w:val="auto"/>
          <w:kern w:val="2"/>
          <w:sz w:val="32"/>
          <w:szCs w:val="32"/>
          <w:lang w:val="zh-CN" w:eastAsia="zh-CN" w:bidi="ar-SA"/>
        </w:rPr>
        <w:t>尼卡巴嗪主要用于预防鸡、火鸡等禽类球虫病，具有高效、低毒、性能稳定、抗药性小等特点，在饲料中使用后会在动物的肌肉和</w:t>
      </w:r>
      <w:r>
        <w:rPr>
          <w:rFonts w:hint="eastAsia" w:ascii="仿宋_GB2312" w:hAnsi="仿宋" w:eastAsia="仿宋_GB2312" w:cs="Times New Roman"/>
          <w:b w:val="0"/>
          <w:color w:val="auto"/>
          <w:kern w:val="2"/>
          <w:sz w:val="32"/>
          <w:szCs w:val="32"/>
          <w:lang w:val="zh-CN" w:eastAsia="zh-CN" w:bidi="ar-SA"/>
        </w:rPr>
        <w:t>组织</w:t>
      </w:r>
      <w:r>
        <w:rPr>
          <w:rFonts w:hint="eastAsia" w:ascii="仿宋_GB2312" w:hAnsi="仿宋" w:eastAsia="仿宋_GB2312" w:cs="仿宋"/>
          <w:b w:val="0"/>
          <w:color w:val="auto"/>
          <w:kern w:val="2"/>
          <w:sz w:val="32"/>
          <w:szCs w:val="32"/>
          <w:lang w:val="zh-CN" w:eastAsia="zh-CN" w:bidi="ar-SA"/>
        </w:rPr>
        <w:t>中产生不同程度的残留。《食品安全国家标准 食品中兽药最大残留限量》（GB 31650-2019）中规定，尼卡巴嗪在鸡的肌肉和皮/脂中</w:t>
      </w:r>
      <w:r>
        <w:rPr>
          <w:rFonts w:hint="eastAsia" w:ascii="仿宋_GB2312" w:hAnsi="仿宋" w:cs="仿宋"/>
          <w:b w:val="0"/>
          <w:color w:val="auto"/>
          <w:kern w:val="2"/>
          <w:sz w:val="32"/>
          <w:szCs w:val="32"/>
          <w:lang w:val="en-US" w:eastAsia="zh-CN" w:bidi="ar-SA"/>
        </w:rPr>
        <w:t>最大残留限量值为</w:t>
      </w:r>
      <w:r>
        <w:rPr>
          <w:rFonts w:hint="eastAsia" w:ascii="仿宋_GB2312" w:hAnsi="仿宋" w:eastAsia="仿宋_GB2312" w:cs="仿宋"/>
          <w:b w:val="0"/>
          <w:color w:val="auto"/>
          <w:kern w:val="2"/>
          <w:sz w:val="32"/>
          <w:szCs w:val="32"/>
          <w:lang w:val="zh-CN" w:eastAsia="zh-CN" w:bidi="ar-SA"/>
        </w:rPr>
        <w:t>200μg/kg。长期食用尼卡巴嗪残留超标的食品可能会对人体健康产生危害。</w:t>
      </w:r>
    </w:p>
    <w:p>
      <w:pPr>
        <w:pStyle w:val="7"/>
        <w:widowControl/>
        <w:spacing w:before="50" w:beforeLines="0" w:after="50" w:afterLines="0" w:line="560" w:lineRule="exact"/>
        <w:ind w:firstLine="643" w:firstLineChars="0"/>
        <w:rPr>
          <w:rFonts w:hint="eastAsia" w:ascii="楷体_GB2312" w:hAnsi="楷体_GB2312" w:eastAsia="楷体_GB2312" w:cs="楷体_GB2312"/>
          <w:b/>
          <w:bCs w:val="0"/>
          <w:color w:val="auto"/>
          <w:sz w:val="32"/>
          <w:szCs w:val="24"/>
          <w:highlight w:val="none"/>
          <w:lang w:val="en-US"/>
        </w:rPr>
      </w:pPr>
      <w:r>
        <w:rPr>
          <w:rFonts w:hint="eastAsia" w:ascii="楷体_GB2312" w:hAnsi="楷体_GB2312" w:eastAsia="楷体_GB2312" w:cs="楷体_GB2312"/>
          <w:b/>
          <w:bCs w:val="0"/>
          <w:color w:val="auto"/>
          <w:sz w:val="32"/>
          <w:szCs w:val="24"/>
          <w:highlight w:val="none"/>
          <w:lang w:val="en-US" w:eastAsia="zh-CN"/>
        </w:rPr>
        <w:t>（二十八）</w:t>
      </w:r>
      <w:r>
        <w:rPr>
          <w:rFonts w:hint="eastAsia" w:ascii="楷体_GB2312" w:hAnsi="楷体_GB2312" w:eastAsia="楷体_GB2312" w:cs="楷体_GB2312"/>
          <w:b/>
          <w:bCs w:val="0"/>
          <w:color w:val="auto"/>
          <w:sz w:val="32"/>
          <w:szCs w:val="24"/>
          <w:highlight w:val="none"/>
          <w:lang w:val="en-US"/>
        </w:rPr>
        <w:t>土霉素/金霉素/四环素(组合含量)</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s="宋体"/>
          <w:color w:val="auto"/>
          <w:kern w:val="0"/>
          <w:sz w:val="32"/>
          <w:szCs w:val="32"/>
          <w:lang w:val="zh-CN"/>
        </w:rPr>
        <w:t>土霉素</w:t>
      </w:r>
      <w:r>
        <w:rPr>
          <w:rFonts w:hint="eastAsia" w:ascii="仿宋_GB2312" w:hAnsi="仿宋" w:eastAsia="仿宋_GB2312" w:cs="宋体"/>
          <w:color w:val="auto"/>
          <w:kern w:val="0"/>
          <w:sz w:val="32"/>
          <w:szCs w:val="32"/>
          <w:lang w:val="zh-CN" w:eastAsia="zh-CN"/>
        </w:rPr>
        <w:t>、</w:t>
      </w:r>
      <w:r>
        <w:rPr>
          <w:rFonts w:hint="eastAsia" w:ascii="仿宋_GB2312" w:hAnsi="仿宋" w:eastAsia="仿宋_GB2312" w:cs="宋体"/>
          <w:color w:val="auto"/>
          <w:kern w:val="0"/>
          <w:sz w:val="32"/>
          <w:szCs w:val="32"/>
          <w:lang w:val="zh-CN"/>
        </w:rPr>
        <w:t>金霉素</w:t>
      </w:r>
      <w:r>
        <w:rPr>
          <w:rFonts w:hint="eastAsia" w:ascii="仿宋_GB2312" w:hAnsi="仿宋" w:eastAsia="仿宋_GB2312" w:cs="宋体"/>
          <w:color w:val="auto"/>
          <w:kern w:val="0"/>
          <w:sz w:val="32"/>
          <w:szCs w:val="32"/>
          <w:lang w:val="zh-CN" w:eastAsia="zh-CN"/>
        </w:rPr>
        <w:t>、</w:t>
      </w:r>
      <w:r>
        <w:rPr>
          <w:rFonts w:hint="eastAsia" w:ascii="仿宋_GB2312" w:hAnsi="仿宋" w:eastAsia="仿宋_GB2312" w:cs="宋体"/>
          <w:color w:val="auto"/>
          <w:kern w:val="0"/>
          <w:sz w:val="32"/>
          <w:szCs w:val="32"/>
          <w:lang w:val="zh-CN"/>
        </w:rPr>
        <w:t>四环素属</w:t>
      </w:r>
      <w:r>
        <w:rPr>
          <w:rFonts w:hint="eastAsia" w:ascii="仿宋_GB2312" w:hAnsi="仿宋" w:eastAsia="仿宋_GB2312"/>
          <w:color w:val="auto"/>
          <w:sz w:val="32"/>
          <w:szCs w:val="32"/>
        </w:rPr>
        <w:t>于四环素类</w:t>
      </w:r>
      <w:r>
        <w:rPr>
          <w:rFonts w:hint="eastAsia" w:ascii="仿宋_GB2312" w:hAnsi="仿宋"/>
          <w:color w:val="auto"/>
          <w:sz w:val="32"/>
          <w:szCs w:val="32"/>
          <w:lang w:val="en-US" w:eastAsia="zh-CN"/>
        </w:rPr>
        <w:t>抗生素</w:t>
      </w:r>
      <w:r>
        <w:rPr>
          <w:rFonts w:hint="eastAsia" w:ascii="仿宋_GB2312" w:hAnsi="仿宋" w:eastAsia="仿宋_GB2312"/>
          <w:color w:val="auto"/>
          <w:sz w:val="32"/>
          <w:szCs w:val="32"/>
        </w:rPr>
        <w:t>，常用于动物各种传染性疾病的治疗。</w:t>
      </w:r>
      <w:r>
        <w:rPr>
          <w:rFonts w:hint="eastAsia" w:ascii="仿宋_GB2312" w:hAnsi="仿宋" w:eastAsia="仿宋_GB2312" w:cs="仿宋"/>
          <w:b w:val="0"/>
          <w:color w:val="auto"/>
          <w:kern w:val="2"/>
          <w:sz w:val="32"/>
          <w:szCs w:val="32"/>
          <w:lang w:val="zh-CN" w:eastAsia="zh-CN" w:bidi="ar-SA"/>
        </w:rPr>
        <w:t>《食品安全国家标准 食品中兽药最大残留限量》（GB 31650-2019）中规定</w:t>
      </w:r>
      <w:r>
        <w:rPr>
          <w:rFonts w:hint="eastAsia" w:ascii="仿宋_GB2312" w:hAnsi="仿宋" w:eastAsia="仿宋_GB2312" w:cs="宋体"/>
          <w:color w:val="auto"/>
          <w:kern w:val="0"/>
          <w:sz w:val="32"/>
          <w:szCs w:val="32"/>
        </w:rPr>
        <w:t>，</w:t>
      </w:r>
      <w:r>
        <w:rPr>
          <w:rFonts w:hint="eastAsia" w:ascii="仿宋_GB2312" w:hAnsi="仿宋" w:cs="宋体"/>
          <w:color w:val="auto"/>
          <w:kern w:val="0"/>
          <w:sz w:val="32"/>
          <w:szCs w:val="32"/>
          <w:lang w:val="en-US" w:eastAsia="zh-CN"/>
        </w:rPr>
        <w:t>虾肌肉中</w:t>
      </w:r>
      <w:r>
        <w:rPr>
          <w:rFonts w:hint="eastAsia" w:ascii="仿宋_GB2312" w:hAnsi="仿宋" w:eastAsia="仿宋_GB2312" w:cs="宋体"/>
          <w:color w:val="auto"/>
          <w:kern w:val="0"/>
          <w:sz w:val="32"/>
          <w:szCs w:val="32"/>
        </w:rPr>
        <w:t>中的土霉素</w:t>
      </w:r>
      <w:r>
        <w:rPr>
          <w:rFonts w:hint="eastAsia" w:ascii="仿宋_GB2312" w:hAnsi="仿宋" w:cs="宋体"/>
          <w:color w:val="auto"/>
          <w:kern w:val="0"/>
          <w:sz w:val="32"/>
          <w:szCs w:val="32"/>
          <w:lang w:eastAsia="zh-CN"/>
        </w:rPr>
        <w:t>、</w:t>
      </w:r>
      <w:r>
        <w:rPr>
          <w:rFonts w:hint="eastAsia" w:ascii="仿宋_GB2312" w:hAnsi="仿宋" w:cs="宋体"/>
          <w:color w:val="auto"/>
          <w:kern w:val="0"/>
          <w:sz w:val="32"/>
          <w:szCs w:val="32"/>
          <w:lang w:val="en-US" w:eastAsia="zh-CN"/>
        </w:rPr>
        <w:t>金霉素、四环素单个或组合最大残留限量为2</w:t>
      </w:r>
      <w:r>
        <w:rPr>
          <w:rFonts w:hint="eastAsia" w:ascii="仿宋_GB2312" w:hAnsi="仿宋" w:eastAsia="仿宋_GB2312" w:cs="宋体"/>
          <w:color w:val="auto"/>
          <w:kern w:val="0"/>
          <w:sz w:val="32"/>
          <w:szCs w:val="32"/>
        </w:rPr>
        <w:t>00 μg/kg。</w:t>
      </w:r>
      <w:r>
        <w:rPr>
          <w:rFonts w:hint="eastAsia" w:ascii="仿宋_GB2312" w:hAnsi="仿宋"/>
          <w:color w:val="auto"/>
          <w:sz w:val="32"/>
          <w:szCs w:val="32"/>
          <w:lang w:val="en-US" w:eastAsia="zh-CN"/>
        </w:rPr>
        <w:t>四环素类药物</w:t>
      </w:r>
      <w:r>
        <w:rPr>
          <w:rFonts w:hint="eastAsia" w:ascii="仿宋_GB2312" w:hAnsi="仿宋" w:eastAsia="仿宋_GB2312"/>
          <w:color w:val="auto"/>
          <w:sz w:val="32"/>
          <w:szCs w:val="32"/>
        </w:rPr>
        <w:t>在</w:t>
      </w:r>
      <w:r>
        <w:rPr>
          <w:rFonts w:hint="eastAsia" w:ascii="仿宋_GB2312" w:hAnsi="仿宋"/>
          <w:color w:val="auto"/>
          <w:sz w:val="32"/>
          <w:szCs w:val="32"/>
          <w:lang w:val="en-US" w:eastAsia="zh-CN"/>
        </w:rPr>
        <w:t>虾</w:t>
      </w:r>
      <w:r>
        <w:rPr>
          <w:rFonts w:hint="eastAsia" w:ascii="仿宋_GB2312" w:hAnsi="仿宋" w:eastAsia="仿宋_GB2312"/>
          <w:color w:val="auto"/>
          <w:sz w:val="32"/>
          <w:szCs w:val="32"/>
        </w:rPr>
        <w:t>肉中的残留威胁人体健康，能引起再生障碍性贫血和粒状白细胞缺乏症等疾病，低浓度的药物残留还会诱发致病菌的耐药性。</w:t>
      </w:r>
    </w:p>
    <w:p>
      <w:pPr>
        <w:pStyle w:val="7"/>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（二十九）阴离子合成洗涤剂 </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阴离子合成洗涤剂，即我们日常生活中经常用到的洗衣粉、洗洁精、洗衣液、肥皂等洗涤剂的主要成分，其起效成分十二烷基磺酸钠，是一种低毒物质,因其使用方便、易溶解、稳定性好、成本低等优点,在消毒企业中广泛使用。《</w:t>
      </w:r>
      <w:r>
        <w:rPr>
          <w:rFonts w:hint="eastAsia" w:ascii="仿宋_GB2312" w:hAnsi="仿宋" w:eastAsia="仿宋_GB2312" w:cs="仿宋"/>
          <w:color w:val="auto"/>
          <w:kern w:val="2"/>
          <w:sz w:val="32"/>
          <w:szCs w:val="32"/>
          <w:lang w:val="zh-CN" w:eastAsia="zh-CN" w:bidi="ar-SA"/>
        </w:rPr>
        <w:t>食品安全国家标准 消毒餐（饮）具》（GB 14934</w:t>
      </w:r>
      <w:r>
        <w:rPr>
          <w:rFonts w:hint="eastAsia" w:ascii="仿宋_GB2312" w:hAnsi="仿宋" w:eastAsia="仿宋_GB2312" w:cs="仿宋"/>
          <w:color w:val="auto"/>
          <w:kern w:val="2"/>
          <w:sz w:val="32"/>
          <w:szCs w:val="32"/>
          <w:lang w:val="en-US" w:eastAsia="zh-CN" w:bidi="ar-SA"/>
        </w:rPr>
        <w:t>-</w:t>
      </w:r>
      <w:r>
        <w:rPr>
          <w:rFonts w:hint="eastAsia" w:ascii="仿宋_GB2312" w:hAnsi="仿宋" w:eastAsia="仿宋_GB2312" w:cs="仿宋"/>
          <w:color w:val="auto"/>
          <w:kern w:val="2"/>
          <w:sz w:val="32"/>
          <w:szCs w:val="32"/>
          <w:lang w:val="zh-CN" w:eastAsia="zh-CN" w:bidi="ar-SA"/>
        </w:rPr>
        <w:t>2016）中规定，消毒餐（饮）具中不得检出</w:t>
      </w:r>
      <w:r>
        <w:rPr>
          <w:rFonts w:hint="eastAsia" w:ascii="仿宋_GB2312" w:hAnsi="仿宋" w:eastAsia="仿宋_GB2312" w:cs="仿宋"/>
          <w:color w:val="auto"/>
          <w:kern w:val="2"/>
          <w:sz w:val="32"/>
          <w:szCs w:val="32"/>
          <w:lang w:val="en-US" w:eastAsia="zh-CN" w:bidi="ar-SA"/>
        </w:rPr>
        <w:t>阴离子合成洗涤剂(以十二烷基苯磺酸钠计)</w:t>
      </w:r>
      <w:r>
        <w:rPr>
          <w:rFonts w:hint="eastAsia" w:ascii="仿宋_GB2312" w:hAnsi="仿宋" w:eastAsia="仿宋_GB2312" w:cs="仿宋"/>
          <w:color w:val="auto"/>
          <w:kern w:val="2"/>
          <w:sz w:val="32"/>
          <w:szCs w:val="32"/>
          <w:lang w:val="zh-CN" w:eastAsia="zh-CN" w:bidi="ar-SA"/>
        </w:rPr>
        <w:t>。</w:t>
      </w:r>
      <w:r>
        <w:rPr>
          <w:rFonts w:hint="eastAsia" w:ascii="仿宋_GB2312" w:hAnsi="仿宋" w:eastAsia="仿宋_GB2312" w:cs="华文中宋"/>
          <w:color w:val="auto"/>
          <w:kern w:val="2"/>
          <w:sz w:val="32"/>
          <w:szCs w:val="32"/>
          <w:lang w:val="en-US" w:eastAsia="zh-CN" w:bidi="ar-SA"/>
        </w:rPr>
        <w:t>部分餐饮从业人员卫生意识不强，用洗涤剂浸泡餐（饮）具后，未用清水冲刷或者冲刷时间较短易导致洗涤剂残留。长期使用十二烷基苯磺酸钠超</w:t>
      </w:r>
      <w:r>
        <w:rPr>
          <w:rFonts w:hint="eastAsia" w:ascii="仿宋_GB2312" w:hAnsi="仿宋" w:eastAsia="仿宋_GB2312" w:cs="仿宋"/>
          <w:color w:val="auto"/>
          <w:kern w:val="2"/>
          <w:sz w:val="32"/>
          <w:szCs w:val="32"/>
          <w:lang w:val="en-US" w:eastAsia="zh-CN" w:bidi="ar-SA"/>
        </w:rPr>
        <w:t>标的餐（饮）具，可能容易引起呼吸系统过敏性反应。</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（三十）苯甲酸及其钠盐</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黑体" w:hAnsi="黑体" w:eastAsia="黑体" w:cs="黑体"/>
          <w:b w:val="0"/>
          <w:bCs w:val="0"/>
          <w:color w:val="auto"/>
          <w:szCs w:val="32"/>
        </w:rPr>
      </w:pPr>
      <w:r>
        <w:rPr>
          <w:rFonts w:hint="eastAsia" w:ascii="仿宋_GB2312" w:hAnsi="仿宋" w:eastAsia="仿宋_GB2312" w:cs="仿宋"/>
          <w:color w:val="auto"/>
          <w:sz w:val="32"/>
          <w:szCs w:val="32"/>
          <w:lang w:val="zh-CN" w:eastAsia="zh-CN"/>
        </w:rPr>
        <w:t>苯甲酸及其钠盐是食品工业中常见的防腐保鲜剂，对霉菌、酵母和细菌有较好的抑制作用。《食品安全国家标准</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食品添加剂使用标准》（GB</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2760</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zh-CN" w:eastAsia="zh-CN"/>
        </w:rPr>
        <w:t>2014）中规定，</w:t>
      </w:r>
      <w:r>
        <w:rPr>
          <w:rFonts w:hint="eastAsia" w:ascii="仿宋_GB2312" w:hAnsi="仿宋" w:eastAsia="仿宋_GB2312" w:cs="仿宋"/>
          <w:color w:val="auto"/>
          <w:sz w:val="32"/>
          <w:szCs w:val="32"/>
          <w:lang w:val="zh-CN"/>
        </w:rPr>
        <w:t>腌渍的蔬菜</w:t>
      </w:r>
      <w:r>
        <w:rPr>
          <w:rFonts w:hint="eastAsia" w:ascii="仿宋_GB2312" w:hAnsi="仿宋" w:cs="仿宋"/>
          <w:color w:val="auto"/>
          <w:sz w:val="32"/>
          <w:szCs w:val="32"/>
          <w:lang w:val="en-US" w:eastAsia="zh-CN"/>
        </w:rPr>
        <w:t>中</w:t>
      </w:r>
      <w:r>
        <w:rPr>
          <w:rFonts w:hint="eastAsia" w:ascii="仿宋_GB2312" w:hAnsi="仿宋" w:eastAsia="仿宋_GB2312" w:cs="仿宋"/>
          <w:color w:val="auto"/>
          <w:sz w:val="32"/>
          <w:szCs w:val="32"/>
          <w:lang w:val="zh-CN" w:eastAsia="zh-CN"/>
        </w:rPr>
        <w:t>苯甲酸及其钠盐（以苯甲酸计）</w:t>
      </w:r>
      <w:r>
        <w:rPr>
          <w:rFonts w:hint="eastAsia" w:ascii="仿宋_GB2312" w:hAnsi="仿宋" w:eastAsia="仿宋_GB2312" w:cs="宋体"/>
          <w:color w:val="auto"/>
          <w:kern w:val="0"/>
          <w:sz w:val="32"/>
          <w:szCs w:val="32"/>
          <w:lang w:val="en-US" w:eastAsia="zh-CN" w:bidi="ar-SA"/>
        </w:rPr>
        <w:t>最大使用量为</w:t>
      </w:r>
      <w:r>
        <w:rPr>
          <w:rFonts w:hint="eastAsia" w:ascii="仿宋_GB2312" w:hAnsi="仿宋" w:cs="仿宋"/>
          <w:color w:val="auto"/>
          <w:sz w:val="32"/>
          <w:szCs w:val="32"/>
          <w:lang w:val="en-US" w:eastAsia="zh-CN"/>
        </w:rPr>
        <w:t>1.0</w:t>
      </w:r>
      <w:r>
        <w:rPr>
          <w:rFonts w:hint="eastAsia" w:ascii="仿宋_GB2312" w:hAnsi="仿宋" w:eastAsia="仿宋_GB2312" w:cs="仿宋"/>
          <w:color w:val="auto"/>
          <w:sz w:val="32"/>
          <w:szCs w:val="32"/>
        </w:rPr>
        <w:t>g/kg</w:t>
      </w:r>
      <w:r>
        <w:rPr>
          <w:rFonts w:hint="eastAsia" w:ascii="仿宋_GB2312" w:hAnsi="仿宋" w:eastAsia="仿宋_GB2312" w:cs="仿宋"/>
          <w:color w:val="auto"/>
          <w:sz w:val="32"/>
          <w:szCs w:val="32"/>
          <w:lang w:val="zh-CN" w:eastAsia="zh-CN"/>
        </w:rPr>
        <w:t>。苯甲酸及其钠盐的</w:t>
      </w:r>
      <w:r>
        <w:rPr>
          <w:rFonts w:hint="eastAsia" w:ascii="仿宋_GB2312" w:hAnsi="仿宋" w:eastAsia="仿宋_GB2312" w:cs="仿宋"/>
          <w:color w:val="auto"/>
          <w:sz w:val="32"/>
          <w:szCs w:val="32"/>
          <w:lang w:val="en-US" w:eastAsia="zh-CN"/>
        </w:rPr>
        <w:t>虽然</w:t>
      </w:r>
      <w:r>
        <w:rPr>
          <w:rFonts w:hint="eastAsia" w:ascii="仿宋_GB2312" w:hAnsi="仿宋" w:eastAsia="仿宋_GB2312" w:cs="仿宋"/>
          <w:color w:val="auto"/>
          <w:sz w:val="32"/>
          <w:szCs w:val="32"/>
          <w:lang w:val="zh-CN" w:eastAsia="zh-CN"/>
        </w:rPr>
        <w:t>安全性较高，少量苯甲酸对人体无毒害，可随尿液排出体外，在人体内不会蓄积，</w:t>
      </w:r>
      <w:r>
        <w:rPr>
          <w:rFonts w:hint="eastAsia" w:ascii="仿宋_GB2312" w:hAnsi="仿宋" w:eastAsia="仿宋_GB2312" w:cs="仿宋"/>
          <w:color w:val="auto"/>
          <w:sz w:val="32"/>
          <w:szCs w:val="32"/>
          <w:lang w:val="en-US" w:eastAsia="zh-CN"/>
        </w:rPr>
        <w:t>但</w:t>
      </w:r>
      <w:r>
        <w:rPr>
          <w:rFonts w:hint="eastAsia" w:ascii="仿宋_GB2312" w:hAnsi="仿宋" w:eastAsia="仿宋_GB2312" w:cs="仿宋"/>
          <w:color w:val="auto"/>
          <w:sz w:val="32"/>
          <w:szCs w:val="32"/>
          <w:lang w:val="zh-CN" w:eastAsia="zh-CN"/>
        </w:rPr>
        <w:t>若长期过量食入苯甲酸超标的食品可能会对肝脏功能产生一定影响。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（三十一）防腐剂混合使用时各自用量占其最大使用量的比例之和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防腐剂是以保持食品原有品质和营养价值为目的的食品添加剂，它能抑制微生物的生长繁殖，防止食品腐败变质从而延长保质期</w:t>
      </w:r>
      <w:r>
        <w:rPr>
          <w:rFonts w:hint="eastAsia" w:ascii="仿宋_GB2312" w:hAnsi="仿宋"/>
          <w:color w:val="auto"/>
          <w:sz w:val="32"/>
          <w:szCs w:val="32"/>
          <w:lang w:eastAsia="zh-CN"/>
        </w:rPr>
        <w:t>。</w:t>
      </w:r>
      <w:r>
        <w:rPr>
          <w:rFonts w:hint="eastAsia" w:ascii="仿宋_GB2312" w:hAnsi="仿宋" w:eastAsia="仿宋_GB2312"/>
          <w:color w:val="auto"/>
          <w:sz w:val="32"/>
          <w:szCs w:val="32"/>
        </w:rPr>
        <w:t>《食品</w:t>
      </w:r>
      <w:r>
        <w:rPr>
          <w:rFonts w:hint="eastAsia" w:ascii="仿宋_GB2312" w:hAnsi="仿宋" w:cs="仿宋"/>
          <w:color w:val="auto"/>
          <w:kern w:val="2"/>
          <w:sz w:val="32"/>
          <w:szCs w:val="32"/>
          <w:highlight w:val="none"/>
          <w:lang w:val="en-US" w:eastAsia="zh-CN" w:bidi="ar-SA"/>
        </w:rPr>
        <w:t>安全</w:t>
      </w:r>
      <w:r>
        <w:rPr>
          <w:rFonts w:hint="eastAsia" w:ascii="仿宋_GB2312" w:hAnsi="仿宋" w:eastAsia="仿宋_GB2312"/>
          <w:color w:val="auto"/>
          <w:sz w:val="32"/>
          <w:szCs w:val="32"/>
        </w:rPr>
        <w:t>国家标准 食品添加剂使用标准》（GB 2760-2014）不仅规定了我国在食品中允许添加的某一添加剂的种类、使用量或残留量，而且</w:t>
      </w:r>
      <w:r>
        <w:rPr>
          <w:rFonts w:hint="eastAsia" w:ascii="仿宋_GB2312" w:hAnsi="仿宋"/>
          <w:color w:val="auto"/>
          <w:sz w:val="32"/>
          <w:szCs w:val="32"/>
          <w:lang w:val="en-US" w:eastAsia="zh-CN"/>
        </w:rPr>
        <w:t>还</w:t>
      </w:r>
      <w:r>
        <w:rPr>
          <w:rFonts w:hint="eastAsia" w:ascii="仿宋_GB2312" w:hAnsi="仿宋" w:eastAsia="仿宋_GB2312"/>
          <w:color w:val="auto"/>
          <w:sz w:val="32"/>
          <w:szCs w:val="32"/>
        </w:rPr>
        <w:t>规定了同一功能的食品添加剂（相同色泽着色剂、防腐剂、抗氧化剂）在混合使用时，各自用量占其最大使用量的比例之和不应超过1。我国允许使用的食品防腐剂为低毒、安全性较高的品种，但长期过量</w:t>
      </w:r>
      <w:r>
        <w:rPr>
          <w:rFonts w:hint="eastAsia" w:ascii="仿宋_GB2312" w:hAnsi="仿宋"/>
          <w:color w:val="auto"/>
          <w:sz w:val="32"/>
          <w:szCs w:val="32"/>
          <w:lang w:val="en-US" w:eastAsia="zh-CN"/>
        </w:rPr>
        <w:t>食用防腐剂超标的食品</w:t>
      </w:r>
      <w:r>
        <w:rPr>
          <w:rFonts w:hint="eastAsia" w:ascii="仿宋_GB2312" w:hAnsi="仿宋" w:eastAsia="仿宋_GB2312"/>
          <w:color w:val="auto"/>
          <w:sz w:val="32"/>
          <w:szCs w:val="32"/>
        </w:rPr>
        <w:t>可能会对人体健康造成一定的损害。</w:t>
      </w:r>
    </w:p>
    <w:p>
      <w:pPr>
        <w:pStyle w:val="7"/>
        <w:keepNext w:val="0"/>
        <w:keepLines w:val="0"/>
        <w:pageBreakBefore w:val="0"/>
        <w:widowControl/>
        <w:kinsoku/>
        <w:wordWrap/>
        <w:overflowPunct/>
        <w:topLinePunct w:val="0"/>
        <w:autoSpaceDE/>
        <w:autoSpaceDN/>
        <w:bidi w:val="0"/>
        <w:adjustRightInd/>
        <w:snapToGrid/>
        <w:spacing w:before="50" w:beforeLines="0" w:after="50" w:afterLines="0" w:line="560" w:lineRule="exact"/>
        <w:ind w:left="0" w:leftChars="0"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（三十二）苯醚甲环唑</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b w:val="0"/>
          <w:bCs w:val="0"/>
          <w:color w:val="auto"/>
          <w:szCs w:val="32"/>
        </w:rPr>
      </w:pPr>
      <w:r>
        <w:rPr>
          <w:rFonts w:hint="eastAsia" w:ascii="仿宋_GB2312" w:hAnsi="仿宋" w:eastAsia="仿宋_GB2312" w:cs="宋体"/>
          <w:color w:val="auto"/>
          <w:kern w:val="0"/>
          <w:sz w:val="32"/>
          <w:szCs w:val="32"/>
          <w:lang w:val="en-US" w:eastAsia="zh-CN" w:bidi="ar-SA"/>
        </w:rPr>
        <w:t>苯醚甲环唑是高效广谱杀菌剂，对蔬菜和瓜果等多种真菌性病害具有很好的防治作用</w:t>
      </w:r>
      <w:r>
        <w:rPr>
          <w:rFonts w:hint="eastAsia" w:ascii="仿宋_GB2312" w:hAnsi="仿宋" w:cs="宋体"/>
          <w:color w:val="auto"/>
          <w:kern w:val="0"/>
          <w:sz w:val="32"/>
          <w:szCs w:val="32"/>
          <w:lang w:val="en-US" w:eastAsia="zh-CN" w:bidi="ar-SA"/>
        </w:rPr>
        <w:t>。</w:t>
      </w:r>
      <w:r>
        <w:rPr>
          <w:rFonts w:hint="eastAsia" w:ascii="仿宋_GB2312" w:hAnsi="仿宋" w:eastAsia="仿宋_GB2312" w:cs="宋体"/>
          <w:color w:val="auto"/>
          <w:kern w:val="0"/>
          <w:sz w:val="32"/>
          <w:szCs w:val="32"/>
          <w:lang w:val="zh-CN" w:eastAsia="zh-CN" w:bidi="ar-SA"/>
        </w:rPr>
        <w:t>《食品安全国家标准 食品中农药最大残留限量》（GB 2763-20</w:t>
      </w:r>
      <w:r>
        <w:rPr>
          <w:rFonts w:hint="eastAsia" w:ascii="仿宋_GB2312" w:hAnsi="仿宋" w:eastAsia="仿宋_GB2312" w:cs="宋体"/>
          <w:color w:val="auto"/>
          <w:kern w:val="0"/>
          <w:sz w:val="32"/>
          <w:szCs w:val="32"/>
          <w:lang w:val="en-US" w:eastAsia="zh-CN" w:bidi="ar-SA"/>
        </w:rPr>
        <w:t>21</w:t>
      </w:r>
      <w:r>
        <w:rPr>
          <w:rFonts w:hint="eastAsia" w:ascii="仿宋_GB2312" w:hAnsi="仿宋" w:eastAsia="仿宋_GB2312" w:cs="宋体"/>
          <w:color w:val="auto"/>
          <w:kern w:val="0"/>
          <w:sz w:val="32"/>
          <w:szCs w:val="32"/>
          <w:lang w:val="zh-CN" w:eastAsia="zh-CN" w:bidi="ar-SA"/>
        </w:rPr>
        <w:t>）中规定，</w:t>
      </w:r>
      <w:r>
        <w:rPr>
          <w:rFonts w:hint="eastAsia" w:ascii="仿宋_GB2312" w:hAnsi="仿宋" w:cs="宋体"/>
          <w:color w:val="auto"/>
          <w:kern w:val="0"/>
          <w:sz w:val="32"/>
          <w:szCs w:val="32"/>
          <w:lang w:val="en-US" w:eastAsia="zh-CN" w:bidi="ar-SA"/>
        </w:rPr>
        <w:t>橘</w:t>
      </w:r>
      <w:r>
        <w:rPr>
          <w:rFonts w:hint="eastAsia" w:ascii="仿宋_GB2312" w:hAnsi="仿宋" w:eastAsia="仿宋_GB2312" w:cs="宋体"/>
          <w:color w:val="auto"/>
          <w:kern w:val="0"/>
          <w:sz w:val="32"/>
          <w:szCs w:val="32"/>
          <w:lang w:val="zh-CN" w:eastAsia="zh-CN" w:bidi="ar-SA"/>
        </w:rPr>
        <w:t>中</w:t>
      </w:r>
      <w:r>
        <w:rPr>
          <w:rFonts w:hint="eastAsia" w:ascii="仿宋_GB2312" w:hAnsi="仿宋" w:cs="宋体"/>
          <w:color w:val="auto"/>
          <w:kern w:val="0"/>
          <w:sz w:val="32"/>
          <w:szCs w:val="32"/>
          <w:lang w:val="en-US" w:eastAsia="zh-CN" w:bidi="ar-SA"/>
        </w:rPr>
        <w:t>苯醚甲环唑最大</w:t>
      </w:r>
      <w:r>
        <w:rPr>
          <w:rFonts w:hint="eastAsia" w:ascii="仿宋_GB2312" w:hAnsi="仿宋" w:eastAsia="仿宋_GB2312" w:cs="宋体"/>
          <w:color w:val="auto"/>
          <w:kern w:val="0"/>
          <w:sz w:val="32"/>
          <w:szCs w:val="32"/>
          <w:lang w:val="zh-CN" w:eastAsia="zh-CN" w:bidi="ar-SA"/>
        </w:rPr>
        <w:t>残留限量值</w:t>
      </w:r>
      <w:r>
        <w:rPr>
          <w:rFonts w:hint="eastAsia" w:ascii="仿宋_GB2312" w:hAnsi="仿宋" w:cs="宋体"/>
          <w:color w:val="auto"/>
          <w:kern w:val="0"/>
          <w:sz w:val="32"/>
          <w:szCs w:val="32"/>
          <w:lang w:val="en-US" w:eastAsia="zh-CN" w:bidi="ar-SA"/>
        </w:rPr>
        <w:t>为</w:t>
      </w:r>
      <w:r>
        <w:rPr>
          <w:rFonts w:hint="eastAsia" w:ascii="仿宋_GB2312" w:hAnsi="仿宋" w:eastAsia="仿宋_GB2312" w:cs="宋体"/>
          <w:color w:val="auto"/>
          <w:kern w:val="0"/>
          <w:sz w:val="32"/>
          <w:szCs w:val="32"/>
          <w:lang w:val="zh-CN" w:eastAsia="zh-CN" w:bidi="ar-SA"/>
        </w:rPr>
        <w:t>0.</w:t>
      </w:r>
      <w:r>
        <w:rPr>
          <w:rFonts w:hint="eastAsia" w:ascii="仿宋_GB2312" w:hAnsi="仿宋" w:cs="宋体"/>
          <w:color w:val="auto"/>
          <w:kern w:val="0"/>
          <w:sz w:val="32"/>
          <w:szCs w:val="32"/>
          <w:lang w:val="en-US" w:eastAsia="zh-CN" w:bidi="ar-SA"/>
        </w:rPr>
        <w:t>2</w:t>
      </w:r>
      <w:r>
        <w:rPr>
          <w:rFonts w:hint="eastAsia" w:ascii="仿宋_GB2312" w:hAnsi="仿宋" w:eastAsia="仿宋_GB2312" w:cs="宋体"/>
          <w:color w:val="auto"/>
          <w:kern w:val="0"/>
          <w:sz w:val="32"/>
          <w:szCs w:val="32"/>
          <w:lang w:val="zh-CN" w:eastAsia="zh-CN" w:bidi="ar-SA"/>
        </w:rPr>
        <w:t>mg/kg</w:t>
      </w:r>
      <w:r>
        <w:rPr>
          <w:rFonts w:hint="eastAsia" w:ascii="仿宋_GB2312" w:hAnsi="仿宋" w:cs="宋体"/>
          <w:color w:val="auto"/>
          <w:kern w:val="0"/>
          <w:sz w:val="32"/>
          <w:szCs w:val="32"/>
          <w:lang w:val="zh-CN" w:eastAsia="zh-CN" w:bidi="ar-SA"/>
        </w:rPr>
        <w:t>；</w:t>
      </w:r>
      <w:r>
        <w:rPr>
          <w:rFonts w:hint="eastAsia" w:ascii="仿宋_GB2312" w:hAnsi="仿宋" w:cs="宋体"/>
          <w:color w:val="auto"/>
          <w:kern w:val="0"/>
          <w:sz w:val="32"/>
          <w:szCs w:val="32"/>
          <w:lang w:val="en-US" w:eastAsia="zh-CN" w:bidi="ar-SA"/>
        </w:rPr>
        <w:t>葡萄</w:t>
      </w:r>
      <w:r>
        <w:rPr>
          <w:rFonts w:hint="eastAsia" w:ascii="仿宋_GB2312" w:hAnsi="仿宋" w:eastAsia="仿宋_GB2312" w:cs="宋体"/>
          <w:color w:val="auto"/>
          <w:kern w:val="0"/>
          <w:sz w:val="32"/>
          <w:szCs w:val="32"/>
          <w:lang w:val="zh-CN" w:eastAsia="zh-CN" w:bidi="ar-SA"/>
        </w:rPr>
        <w:t>中</w:t>
      </w:r>
      <w:r>
        <w:rPr>
          <w:rFonts w:hint="eastAsia" w:ascii="仿宋_GB2312" w:hAnsi="仿宋" w:cs="宋体"/>
          <w:color w:val="auto"/>
          <w:kern w:val="0"/>
          <w:sz w:val="32"/>
          <w:szCs w:val="32"/>
          <w:lang w:val="en-US" w:eastAsia="zh-CN" w:bidi="ar-SA"/>
        </w:rPr>
        <w:t>苯醚甲环唑最大</w:t>
      </w:r>
      <w:r>
        <w:rPr>
          <w:rFonts w:hint="eastAsia" w:ascii="仿宋_GB2312" w:hAnsi="仿宋" w:eastAsia="仿宋_GB2312" w:cs="宋体"/>
          <w:color w:val="auto"/>
          <w:kern w:val="0"/>
          <w:sz w:val="32"/>
          <w:szCs w:val="32"/>
          <w:lang w:val="zh-CN" w:eastAsia="zh-CN" w:bidi="ar-SA"/>
        </w:rPr>
        <w:t>残留限量值</w:t>
      </w:r>
      <w:r>
        <w:rPr>
          <w:rFonts w:hint="eastAsia" w:ascii="仿宋_GB2312" w:hAnsi="仿宋" w:cs="宋体"/>
          <w:color w:val="auto"/>
          <w:kern w:val="0"/>
          <w:sz w:val="32"/>
          <w:szCs w:val="32"/>
          <w:lang w:val="en-US" w:eastAsia="zh-CN" w:bidi="ar-SA"/>
        </w:rPr>
        <w:t>为</w:t>
      </w:r>
      <w:r>
        <w:rPr>
          <w:rFonts w:hint="eastAsia" w:ascii="仿宋_GB2312" w:hAnsi="仿宋" w:eastAsia="仿宋_GB2312" w:cs="宋体"/>
          <w:color w:val="auto"/>
          <w:kern w:val="0"/>
          <w:sz w:val="32"/>
          <w:szCs w:val="32"/>
          <w:lang w:val="zh-CN" w:eastAsia="zh-CN" w:bidi="ar-SA"/>
        </w:rPr>
        <w:t>0.</w:t>
      </w:r>
      <w:r>
        <w:rPr>
          <w:rFonts w:hint="eastAsia" w:ascii="仿宋_GB2312" w:hAnsi="仿宋" w:cs="宋体"/>
          <w:color w:val="auto"/>
          <w:kern w:val="0"/>
          <w:sz w:val="32"/>
          <w:szCs w:val="32"/>
          <w:lang w:val="en-US" w:eastAsia="zh-CN" w:bidi="ar-SA"/>
        </w:rPr>
        <w:t>5</w:t>
      </w:r>
      <w:r>
        <w:rPr>
          <w:rFonts w:hint="eastAsia" w:ascii="仿宋_GB2312" w:hAnsi="仿宋" w:eastAsia="仿宋_GB2312" w:cs="宋体"/>
          <w:color w:val="auto"/>
          <w:kern w:val="0"/>
          <w:sz w:val="32"/>
          <w:szCs w:val="32"/>
          <w:lang w:val="zh-CN" w:eastAsia="zh-CN" w:bidi="ar-SA"/>
        </w:rPr>
        <w:t>mg/kg。</w:t>
      </w:r>
      <w:r>
        <w:rPr>
          <w:rFonts w:hint="eastAsia" w:ascii="仿宋_GB2312" w:hAnsi="仿宋" w:eastAsia="仿宋_GB2312" w:cs="宋体"/>
          <w:color w:val="auto"/>
          <w:kern w:val="0"/>
          <w:sz w:val="32"/>
          <w:szCs w:val="32"/>
          <w:lang w:val="en-US" w:eastAsia="zh-CN" w:bidi="ar-SA"/>
        </w:rPr>
        <w:t>食用食品一般不会导致苯醚甲环唑的急性中毒，但长期食用苯醚甲环唑超标的食品，对人体健康也有一定影响。</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（三十三）镉</w:t>
      </w:r>
    </w:p>
    <w:p>
      <w:pPr>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 w:eastAsia="仿宋_GB2312" w:cs="Times New Roman"/>
          <w:b w:val="0"/>
          <w:color w:val="auto"/>
          <w:kern w:val="2"/>
          <w:sz w:val="32"/>
          <w:szCs w:val="32"/>
          <w:lang w:val="zh-CN" w:eastAsia="zh-CN" w:bidi="ar-SA"/>
        </w:rPr>
      </w:pPr>
      <w:r>
        <w:rPr>
          <w:rFonts w:hint="eastAsia" w:ascii="仿宋_GB2312" w:hAnsi="仿宋" w:eastAsia="仿宋_GB2312" w:cs="Times New Roman"/>
          <w:b w:val="0"/>
          <w:color w:val="auto"/>
          <w:kern w:val="2"/>
          <w:sz w:val="32"/>
          <w:szCs w:val="32"/>
          <w:lang w:val="zh-CN" w:eastAsia="zh-CN" w:bidi="ar-SA"/>
        </w:rPr>
        <w:t>镉是一种重金属元素，其蓄积性较强。镉进入人体后会与金属硫蛋白结合，导致镉排泄缓慢。《食品安全国家标准 食品中污染物限量》（GB 2762-2022）中规定，在</w:t>
      </w:r>
      <w:r>
        <w:rPr>
          <w:rFonts w:hint="eastAsia" w:ascii="仿宋_GB2312" w:hAnsi="仿宋" w:eastAsia="仿宋_GB2312" w:cs="Times New Roman"/>
          <w:color w:val="auto"/>
          <w:kern w:val="2"/>
          <w:sz w:val="32"/>
          <w:szCs w:val="32"/>
          <w:lang w:val="zh-CN" w:eastAsia="zh-CN" w:bidi="ar-SA"/>
        </w:rPr>
        <w:t>双壳贝类、腹足类、头足类、棘皮类</w:t>
      </w:r>
      <w:r>
        <w:rPr>
          <w:rFonts w:hint="eastAsia" w:ascii="仿宋_GB2312" w:hAnsi="仿宋" w:eastAsia="仿宋_GB2312" w:cs="Times New Roman"/>
          <w:b w:val="0"/>
          <w:color w:val="auto"/>
          <w:kern w:val="2"/>
          <w:sz w:val="32"/>
          <w:szCs w:val="32"/>
          <w:lang w:val="zh-CN" w:eastAsia="zh-CN" w:bidi="ar-SA"/>
        </w:rPr>
        <w:t>水产动物中镉（以Cd计）</w:t>
      </w:r>
      <w:r>
        <w:rPr>
          <w:rFonts w:hint="eastAsia" w:ascii="仿宋_GB2312" w:hAnsi="仿宋" w:eastAsia="仿宋_GB2312"/>
          <w:color w:val="auto"/>
          <w:sz w:val="32"/>
          <w:szCs w:val="32"/>
          <w:lang w:val="zh-CN" w:eastAsia="zh-CN"/>
        </w:rPr>
        <w:t>限量值为</w:t>
      </w:r>
      <w:r>
        <w:rPr>
          <w:rFonts w:hint="eastAsia" w:ascii="仿宋_GB2312" w:hAnsi="仿宋" w:cs="Times New Roman"/>
          <w:b w:val="0"/>
          <w:color w:val="auto"/>
          <w:kern w:val="2"/>
          <w:sz w:val="32"/>
          <w:szCs w:val="32"/>
          <w:lang w:val="en-US" w:eastAsia="zh-CN" w:bidi="ar-SA"/>
        </w:rPr>
        <w:t>2.0</w:t>
      </w:r>
      <w:r>
        <w:rPr>
          <w:rFonts w:hint="eastAsia" w:ascii="仿宋_GB2312" w:hAnsi="仿宋" w:eastAsia="仿宋_GB2312" w:cs="Times New Roman"/>
          <w:b w:val="0"/>
          <w:color w:val="auto"/>
          <w:kern w:val="2"/>
          <w:sz w:val="32"/>
          <w:szCs w:val="32"/>
          <w:lang w:val="zh-CN" w:eastAsia="zh-CN" w:bidi="ar-SA"/>
        </w:rPr>
        <w:t>mg/kg</w:t>
      </w:r>
      <w:r>
        <w:rPr>
          <w:rFonts w:hint="eastAsia" w:ascii="仿宋_GB2312" w:hAnsi="仿宋" w:cs="Times New Roman"/>
          <w:b w:val="0"/>
          <w:color w:val="auto"/>
          <w:kern w:val="2"/>
          <w:sz w:val="32"/>
          <w:szCs w:val="32"/>
          <w:lang w:val="zh-CN" w:eastAsia="zh-CN" w:bidi="ar-SA"/>
        </w:rPr>
        <w:t>（</w:t>
      </w:r>
      <w:r>
        <w:rPr>
          <w:rFonts w:hint="eastAsia" w:ascii="仿宋_GB2312" w:hAnsi="仿宋" w:cs="Times New Roman"/>
          <w:b w:val="0"/>
          <w:color w:val="auto"/>
          <w:kern w:val="2"/>
          <w:sz w:val="32"/>
          <w:szCs w:val="32"/>
          <w:lang w:val="en-US" w:eastAsia="zh-CN" w:bidi="ar-SA"/>
        </w:rPr>
        <w:t>去除内脏</w:t>
      </w:r>
      <w:r>
        <w:rPr>
          <w:rFonts w:hint="eastAsia" w:ascii="仿宋_GB2312" w:hAnsi="仿宋" w:cs="Times New Roman"/>
          <w:b w:val="0"/>
          <w:color w:val="auto"/>
          <w:kern w:val="2"/>
          <w:sz w:val="32"/>
          <w:szCs w:val="32"/>
          <w:lang w:val="zh-CN" w:eastAsia="zh-CN" w:bidi="ar-SA"/>
        </w:rPr>
        <w:t>）</w:t>
      </w:r>
      <w:r>
        <w:rPr>
          <w:rFonts w:hint="eastAsia" w:ascii="仿宋_GB2312" w:hAnsi="仿宋" w:eastAsia="仿宋_GB2312" w:cs="Times New Roman"/>
          <w:b w:val="0"/>
          <w:color w:val="auto"/>
          <w:kern w:val="2"/>
          <w:sz w:val="32"/>
          <w:szCs w:val="32"/>
          <w:lang w:val="zh-CN" w:eastAsia="zh-CN" w:bidi="ar-SA"/>
        </w:rPr>
        <w:t>。人体长期</w:t>
      </w:r>
      <w:r>
        <w:rPr>
          <w:rFonts w:hint="eastAsia" w:ascii="仿宋_GB2312" w:hAnsi="仿宋" w:eastAsia="仿宋_GB2312" w:cs="Times New Roman"/>
          <w:b w:val="0"/>
          <w:color w:val="auto"/>
          <w:kern w:val="2"/>
          <w:sz w:val="32"/>
          <w:szCs w:val="32"/>
          <w:lang w:val="en-US" w:eastAsia="zh-CN" w:bidi="ar-SA"/>
        </w:rPr>
        <w:t>食用</w:t>
      </w:r>
      <w:r>
        <w:rPr>
          <w:rFonts w:hint="eastAsia" w:ascii="仿宋_GB2312" w:hAnsi="仿宋" w:eastAsia="仿宋_GB2312" w:cs="Times New Roman"/>
          <w:b w:val="0"/>
          <w:color w:val="auto"/>
          <w:kern w:val="2"/>
          <w:sz w:val="32"/>
          <w:szCs w:val="32"/>
          <w:lang w:val="zh-CN" w:eastAsia="zh-CN" w:bidi="ar-SA"/>
        </w:rPr>
        <w:t>镉超标的食品会引起慢性镉中毒，其症状被称为“痛痛病”，源于镉对肾脏和骨骼的破坏。镉在肾脏中累积，最后导致肾衰竭；在骨骼中会造成骨软化和骨质疏松。更重要的是，镉中毒具有长期性，即使停止食用镉污染的食品，其中毒症状依然会持续。</w:t>
      </w:r>
    </w:p>
    <w:p>
      <w:pPr>
        <w:pStyle w:val="7"/>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（三十四）脱氢乙酸及其钠盐</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脱氢乙酸及其钠盐因对霉菌具有较强的抑制作用而被广泛用作防腐剂使用。《食品安全国家标准 食品添加剂使用标准》（GB 2760-2014）中规定，</w:t>
      </w:r>
      <w:r>
        <w:rPr>
          <w:rFonts w:hint="eastAsia" w:ascii="仿宋_GB2312" w:hAnsi="仿宋" w:eastAsia="仿宋_GB2312"/>
          <w:color w:val="auto"/>
          <w:sz w:val="32"/>
          <w:szCs w:val="32"/>
          <w:lang w:val="en-US" w:eastAsia="zh-CN"/>
        </w:rPr>
        <w:t>米粉</w:t>
      </w:r>
      <w:r>
        <w:rPr>
          <w:rFonts w:hint="eastAsia" w:ascii="仿宋_GB2312" w:hAnsi="仿宋" w:eastAsia="仿宋_GB2312"/>
          <w:color w:val="auto"/>
          <w:sz w:val="32"/>
          <w:szCs w:val="32"/>
        </w:rPr>
        <w:t>制品中不得使用脱氢乙酸及其钠盐</w:t>
      </w:r>
      <w:r>
        <w:rPr>
          <w:rFonts w:hint="eastAsia" w:ascii="仿宋_GB2312" w:hAnsi="仿宋"/>
          <w:color w:val="auto"/>
          <w:sz w:val="32"/>
          <w:szCs w:val="32"/>
          <w:lang w:eastAsia="zh-CN"/>
        </w:rPr>
        <w:t>；</w:t>
      </w:r>
      <w:r>
        <w:rPr>
          <w:rFonts w:hint="eastAsia" w:ascii="仿宋_GB2312" w:hAnsi="仿宋"/>
          <w:color w:val="auto"/>
          <w:sz w:val="32"/>
          <w:szCs w:val="32"/>
          <w:lang w:val="en-US" w:eastAsia="zh-CN"/>
        </w:rPr>
        <w:t>糕点中脱氢乙酸及其钠盐(以脱氢乙酸计)最大使用量为0.5</w:t>
      </w:r>
      <w:r>
        <w:rPr>
          <w:rFonts w:hint="eastAsia" w:ascii="仿宋_GB2312" w:hAnsi="仿宋" w:cs="仿宋"/>
          <w:color w:val="auto"/>
          <w:kern w:val="2"/>
          <w:sz w:val="32"/>
          <w:szCs w:val="32"/>
          <w:highlight w:val="none"/>
          <w:lang w:val="en-US" w:eastAsia="zh-CN" w:bidi="ar-SA"/>
        </w:rPr>
        <w:t>g/kg</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脱氢乙酸及其钠盐毒性较低，按标准规定的范围和使用量使用是安全的。</w:t>
      </w:r>
      <w:r>
        <w:rPr>
          <w:rFonts w:hint="eastAsia" w:ascii="仿宋_GB2312" w:hAnsi="仿宋"/>
          <w:color w:val="auto"/>
          <w:sz w:val="32"/>
          <w:szCs w:val="32"/>
          <w:lang w:val="en-US" w:eastAsia="zh-CN"/>
        </w:rPr>
        <w:t>由于</w:t>
      </w:r>
      <w:r>
        <w:rPr>
          <w:rFonts w:hint="eastAsia" w:ascii="仿宋_GB2312" w:hAnsi="仿宋" w:eastAsia="仿宋_GB2312"/>
          <w:color w:val="auto"/>
          <w:sz w:val="32"/>
          <w:szCs w:val="32"/>
          <w:lang w:val="en-US" w:eastAsia="zh-CN"/>
        </w:rPr>
        <w:t>脱氢乙酸及其钠盐能被人体完全吸收，并能抑制人体内多种氧化酶，长期过量摄入脱氢乙酸及其钠盐会危害人体健康。</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（三十五）过氧化值</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华文中宋"/>
          <w:color w:val="auto"/>
          <w:kern w:val="2"/>
          <w:sz w:val="32"/>
          <w:szCs w:val="32"/>
          <w:highlight w:val="none"/>
          <w:lang w:val="en-US" w:eastAsia="zh-CN" w:bidi="ar-SA"/>
        </w:rPr>
      </w:pPr>
      <w:r>
        <w:rPr>
          <w:rFonts w:hint="eastAsia" w:ascii="仿宋_GB2312" w:hAnsi="仿宋" w:eastAsia="仿宋_GB2312" w:cs="华文中宋"/>
          <w:color w:val="auto"/>
          <w:kern w:val="2"/>
          <w:sz w:val="32"/>
          <w:szCs w:val="32"/>
          <w:highlight w:val="none"/>
          <w:lang w:val="en-US" w:eastAsia="zh-CN" w:bidi="ar-SA"/>
        </w:rPr>
        <w:t>过氧化值主要反映食品中油脂是否氧化变质。随着油脂被氧化，过氧化值会逐步升高。</w:t>
      </w:r>
      <w:r>
        <w:rPr>
          <w:rFonts w:ascii="仿宋_GB2312" w:hAnsi="仿宋" w:eastAsia="仿宋_GB2312" w:cs="宋体"/>
          <w:color w:val="auto"/>
          <w:kern w:val="0"/>
          <w:sz w:val="32"/>
          <w:szCs w:val="32"/>
          <w:lang w:val="zh-CN"/>
        </w:rPr>
        <w:t>《食品安全国家标准</w:t>
      </w:r>
      <w:r>
        <w:rPr>
          <w:rFonts w:hint="eastAsia" w:ascii="仿宋_GB2312" w:hAnsi="仿宋" w:eastAsia="仿宋_GB2312" w:cs="宋体"/>
          <w:color w:val="auto"/>
          <w:kern w:val="0"/>
          <w:sz w:val="32"/>
          <w:szCs w:val="32"/>
          <w:lang w:val="zh-CN"/>
        </w:rPr>
        <w:t xml:space="preserve"> 坚果与籽类</w:t>
      </w:r>
      <w:r>
        <w:rPr>
          <w:rFonts w:ascii="仿宋_GB2312" w:hAnsi="仿宋" w:eastAsia="仿宋_GB2312" w:cs="宋体"/>
          <w:color w:val="auto"/>
          <w:kern w:val="0"/>
          <w:sz w:val="32"/>
          <w:szCs w:val="32"/>
          <w:lang w:val="zh-CN"/>
        </w:rPr>
        <w:t>食品》（GB 1</w:t>
      </w:r>
      <w:r>
        <w:rPr>
          <w:rFonts w:hint="eastAsia" w:ascii="仿宋_GB2312" w:hAnsi="仿宋" w:eastAsia="仿宋_GB2312" w:cs="宋体"/>
          <w:color w:val="auto"/>
          <w:kern w:val="0"/>
          <w:sz w:val="32"/>
          <w:szCs w:val="32"/>
          <w:lang w:val="zh-CN"/>
        </w:rPr>
        <w:t>9300-2014</w:t>
      </w:r>
      <w:r>
        <w:rPr>
          <w:rFonts w:ascii="仿宋_GB2312" w:hAnsi="仿宋" w:eastAsia="仿宋_GB2312" w:cs="宋体"/>
          <w:color w:val="auto"/>
          <w:kern w:val="0"/>
          <w:sz w:val="32"/>
          <w:szCs w:val="32"/>
          <w:lang w:val="zh-CN"/>
        </w:rPr>
        <w:t>）中规定</w:t>
      </w:r>
      <w:r>
        <w:rPr>
          <w:rFonts w:hint="eastAsia" w:ascii="仿宋_GB2312" w:hAnsi="仿宋" w:eastAsia="仿宋_GB2312" w:cs="宋体"/>
          <w:color w:val="auto"/>
          <w:kern w:val="0"/>
          <w:sz w:val="32"/>
          <w:szCs w:val="32"/>
          <w:lang w:val="zh-CN"/>
        </w:rPr>
        <w:t>，熟制葵花籽过氧化值应</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color w:val="auto"/>
          <w:sz w:val="32"/>
          <w:szCs w:val="32"/>
        </w:rPr>
        <w:t>≤0.80g/100g。</w:t>
      </w:r>
      <w:r>
        <w:rPr>
          <w:rFonts w:hint="eastAsia" w:ascii="仿宋_GB2312" w:hAnsi="仿宋" w:eastAsia="仿宋_GB2312" w:cs="仿宋"/>
          <w:color w:val="auto"/>
          <w:sz w:val="32"/>
          <w:szCs w:val="32"/>
        </w:rPr>
        <w:t>《食品安全国家标准 糕点、面包》</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GB 7099-2015</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中规定</w:t>
      </w:r>
      <w:r>
        <w:rPr>
          <w:rFonts w:hint="eastAsia" w:ascii="仿宋_GB2312" w:hAnsi="仿宋" w:eastAsia="仿宋_GB2312" w:cs="仿宋"/>
          <w:color w:val="auto"/>
          <w:sz w:val="32"/>
          <w:szCs w:val="32"/>
          <w:lang w:eastAsia="zh-CN"/>
        </w:rPr>
        <w:t>，</w:t>
      </w:r>
      <w:r>
        <w:rPr>
          <w:rFonts w:hint="eastAsia" w:ascii="仿宋_GB2312" w:hAnsi="仿宋" w:cs="宋体"/>
          <w:color w:val="auto"/>
          <w:kern w:val="0"/>
          <w:sz w:val="32"/>
          <w:szCs w:val="32"/>
          <w:lang w:val="en-US" w:eastAsia="zh-CN"/>
        </w:rPr>
        <w:t>糕点</w:t>
      </w:r>
      <w:r>
        <w:rPr>
          <w:rFonts w:ascii="仿宋_GB2312" w:hAnsi="仿宋" w:eastAsia="仿宋_GB2312" w:cs="宋体"/>
          <w:color w:val="auto"/>
          <w:kern w:val="0"/>
          <w:sz w:val="32"/>
          <w:szCs w:val="32"/>
          <w:lang w:val="zh-CN"/>
        </w:rPr>
        <w:t>中的过氧化值（以脂肪计）</w:t>
      </w:r>
      <w:r>
        <w:rPr>
          <w:rFonts w:hint="eastAsia" w:ascii="仿宋_GB2312" w:hAnsi="仿宋" w:eastAsia="仿宋_GB2312" w:cs="仿宋"/>
          <w:color w:val="auto"/>
          <w:sz w:val="32"/>
          <w:szCs w:val="32"/>
        </w:rPr>
        <w:t>应≤</w:t>
      </w:r>
      <w:r>
        <w:rPr>
          <w:rFonts w:ascii="仿宋_GB2312" w:hAnsi="仿宋" w:eastAsia="仿宋_GB2312" w:cs="宋体"/>
          <w:color w:val="auto"/>
          <w:kern w:val="0"/>
          <w:sz w:val="32"/>
          <w:szCs w:val="32"/>
          <w:lang w:val="zh-CN"/>
        </w:rPr>
        <w:t>0.25g/100g。</w:t>
      </w:r>
      <w:r>
        <w:rPr>
          <w:rFonts w:hint="eastAsia" w:ascii="仿宋_GB2312" w:hAnsi="仿宋" w:eastAsia="仿宋_GB2312" w:cs="华文中宋"/>
          <w:color w:val="auto"/>
          <w:kern w:val="2"/>
          <w:sz w:val="32"/>
          <w:szCs w:val="32"/>
          <w:highlight w:val="none"/>
          <w:lang w:val="en-US" w:eastAsia="zh-CN" w:bidi="ar-SA"/>
        </w:rPr>
        <w:t>食用过氧化值</w:t>
      </w:r>
      <w:r>
        <w:rPr>
          <w:rFonts w:hint="eastAsia" w:ascii="仿宋_GB2312" w:hAnsi="仿宋" w:cs="华文中宋"/>
          <w:color w:val="auto"/>
          <w:kern w:val="2"/>
          <w:sz w:val="32"/>
          <w:szCs w:val="32"/>
          <w:highlight w:val="none"/>
          <w:lang w:val="en-US" w:eastAsia="zh-CN" w:bidi="ar-SA"/>
        </w:rPr>
        <w:t>超标</w:t>
      </w:r>
      <w:r>
        <w:rPr>
          <w:rFonts w:hint="eastAsia" w:ascii="仿宋_GB2312" w:hAnsi="仿宋" w:eastAsia="仿宋_GB2312" w:cs="华文中宋"/>
          <w:color w:val="auto"/>
          <w:kern w:val="2"/>
          <w:sz w:val="32"/>
          <w:szCs w:val="32"/>
          <w:highlight w:val="none"/>
          <w:lang w:val="en-US" w:eastAsia="zh-CN" w:bidi="ar-SA"/>
        </w:rPr>
        <w:t>的食品可能会导致肠胃不适、腹泻等症状。</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vertAlign w:val="baseline"/>
          <w:lang w:val="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三十六</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zh-CN"/>
        </w:rPr>
        <w:t>黄曲霉毒素B</w:t>
      </w:r>
      <w:r>
        <w:rPr>
          <w:rFonts w:hint="eastAsia" w:ascii="楷体_GB2312" w:hAnsi="楷体_GB2312" w:eastAsia="楷体_GB2312" w:cs="楷体_GB2312"/>
          <w:b/>
          <w:bCs w:val="0"/>
          <w:color w:val="auto"/>
          <w:sz w:val="32"/>
          <w:szCs w:val="24"/>
          <w:highlight w:val="none"/>
          <w:vertAlign w:val="subscript"/>
          <w:lang w:val="zh-CN"/>
        </w:rPr>
        <w:t>1</w:t>
      </w:r>
    </w:p>
    <w:p>
      <w:pPr>
        <w:spacing w:line="560" w:lineRule="exact"/>
        <w:ind w:firstLine="640" w:firstLineChars="200"/>
        <w:rPr>
          <w:rFonts w:hint="eastAsia" w:ascii="方正楷体_GB2312" w:hAnsi="方正楷体_GB2312" w:eastAsia="方正楷体_GB2312" w:cs="方正楷体_GB2312"/>
          <w:b/>
          <w:bCs w:val="0"/>
          <w:color w:val="auto"/>
          <w:kern w:val="2"/>
          <w:sz w:val="32"/>
          <w:szCs w:val="32"/>
          <w:lang w:val="en-US" w:eastAsia="zh-CN" w:bidi="ar-SA"/>
        </w:rPr>
      </w:pP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eastAsia="仿宋_GB2312"/>
          <w:color w:val="auto"/>
          <w:sz w:val="32"/>
          <w:szCs w:val="32"/>
        </w:rPr>
        <w:t>是一种强致癌性的化学物质。其毒性作用主要是对肝脏的损害。《食品安全国家标准 食品中真菌毒素限量》（GB 2761-2017）中规定，</w:t>
      </w:r>
      <w:r>
        <w:rPr>
          <w:rFonts w:hint="eastAsia" w:ascii="仿宋_GB2312" w:hAnsi="仿宋"/>
          <w:color w:val="auto"/>
          <w:sz w:val="32"/>
          <w:szCs w:val="32"/>
          <w:lang w:val="en-US" w:eastAsia="zh-CN"/>
        </w:rPr>
        <w:t>玉米、玉米面（渣、片）及玉米制品中</w:t>
      </w: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cs="华文中宋"/>
          <w:color w:val="auto"/>
          <w:kern w:val="2"/>
          <w:sz w:val="32"/>
          <w:szCs w:val="32"/>
          <w:lang w:val="en-US" w:eastAsia="zh-CN" w:bidi="ar-SA"/>
        </w:rPr>
        <w:t>限量为</w:t>
      </w:r>
      <w:r>
        <w:rPr>
          <w:rFonts w:hint="eastAsia" w:ascii="仿宋_GB2312" w:hAnsi="仿宋"/>
          <w:color w:val="auto"/>
          <w:sz w:val="32"/>
          <w:szCs w:val="32"/>
          <w:lang w:val="en-US" w:eastAsia="zh-CN"/>
        </w:rPr>
        <w:t>20</w:t>
      </w:r>
      <w:r>
        <w:rPr>
          <w:rFonts w:hint="eastAsia" w:ascii="仿宋_GB2312" w:hAnsi="仿宋" w:eastAsia="仿宋_GB2312"/>
          <w:color w:val="auto"/>
          <w:sz w:val="32"/>
          <w:szCs w:val="32"/>
        </w:rPr>
        <w:t>μg/kg。</w:t>
      </w:r>
      <w:r>
        <w:rPr>
          <w:rFonts w:hint="eastAsia" w:ascii="仿宋_GB2312" w:hAnsi="仿宋" w:eastAsia="仿宋_GB2312" w:cs="宋体"/>
          <w:color w:val="auto"/>
          <w:kern w:val="0"/>
          <w:sz w:val="32"/>
          <w:szCs w:val="32"/>
          <w:lang w:val="zh-CN"/>
        </w:rPr>
        <w:t>黄曲霉毒素</w:t>
      </w:r>
      <w:r>
        <w:rPr>
          <w:rFonts w:hint="eastAsia" w:ascii="仿宋_GB2312" w:hAnsi="仿宋" w:eastAsia="仿宋_GB2312" w:cs="宋体"/>
          <w:color w:val="auto"/>
          <w:kern w:val="0"/>
          <w:sz w:val="32"/>
          <w:szCs w:val="32"/>
        </w:rPr>
        <w:t>B</w:t>
      </w:r>
      <w:r>
        <w:rPr>
          <w:rFonts w:hint="eastAsia" w:ascii="仿宋_GB2312" w:hAnsi="仿宋" w:eastAsia="仿宋_GB2312" w:cs="宋体"/>
          <w:color w:val="auto"/>
          <w:kern w:val="0"/>
          <w:sz w:val="32"/>
          <w:szCs w:val="32"/>
          <w:vertAlign w:val="subscript"/>
        </w:rPr>
        <w:t>1</w:t>
      </w:r>
      <w:r>
        <w:rPr>
          <w:rFonts w:hint="eastAsia" w:ascii="仿宋_GB2312" w:hAnsi="仿宋" w:eastAsia="仿宋_GB2312" w:cs="宋体"/>
          <w:color w:val="auto"/>
          <w:kern w:val="0"/>
          <w:sz w:val="32"/>
          <w:szCs w:val="32"/>
          <w:lang w:val="zh-CN"/>
        </w:rPr>
        <w:t>是</w:t>
      </w:r>
      <w:r>
        <w:rPr>
          <w:rFonts w:hint="eastAsia" w:ascii="仿宋_GB2312" w:hAnsi="仿宋" w:eastAsia="仿宋_GB2312" w:cs="宋体"/>
          <w:color w:val="auto"/>
          <w:kern w:val="0"/>
          <w:sz w:val="32"/>
          <w:szCs w:val="32"/>
        </w:rPr>
        <w:t>黄曲霉寄生曲霉产生的次生代谢产物</w:t>
      </w:r>
      <w:r>
        <w:rPr>
          <w:rFonts w:hint="eastAsia" w:ascii="仿宋_GB2312" w:hAnsi="仿宋" w:eastAsia="仿宋_GB2312" w:cs="宋体"/>
          <w:color w:val="auto"/>
          <w:kern w:val="0"/>
          <w:sz w:val="32"/>
          <w:szCs w:val="32"/>
          <w:lang w:val="zh-CN"/>
        </w:rPr>
        <w:t>的一种。</w:t>
      </w:r>
      <w:r>
        <w:rPr>
          <w:rFonts w:hint="eastAsia" w:ascii="仿宋_GB2312" w:hAnsi="仿宋" w:eastAsia="仿宋_GB2312" w:cs="宋体"/>
          <w:color w:val="auto"/>
          <w:kern w:val="0"/>
          <w:sz w:val="32"/>
          <w:szCs w:val="32"/>
        </w:rPr>
        <w:t>它对包括人和若干动物具有较强的毒性，</w:t>
      </w:r>
      <w:r>
        <w:rPr>
          <w:rFonts w:hint="eastAsia" w:ascii="仿宋_GB2312" w:hAnsi="仿宋" w:eastAsia="仿宋_GB2312" w:cs="宋体"/>
          <w:color w:val="auto"/>
          <w:kern w:val="0"/>
          <w:sz w:val="32"/>
          <w:szCs w:val="32"/>
          <w:lang w:val="zh-CN"/>
        </w:rPr>
        <w:t>其危害性在于对人及动物肝脏等组织有破坏作用, 能诱使动物发生肝部、胃部等部位的癌症。</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kern w:val="2"/>
          <w:sz w:val="32"/>
          <w:szCs w:val="24"/>
          <w:highlight w:val="none"/>
          <w:lang w:val="en-US" w:eastAsia="zh-CN" w:bidi="ar-SA"/>
        </w:rPr>
      </w:pPr>
      <w:r>
        <w:rPr>
          <w:rFonts w:hint="eastAsia" w:ascii="楷体_GB2312" w:hAnsi="楷体_GB2312" w:eastAsia="楷体_GB2312" w:cs="楷体_GB2312"/>
          <w:b/>
          <w:bCs w:val="0"/>
          <w:color w:val="auto"/>
          <w:kern w:val="2"/>
          <w:sz w:val="32"/>
          <w:szCs w:val="24"/>
          <w:highlight w:val="none"/>
          <w:lang w:val="en-US" w:eastAsia="zh-CN" w:bidi="ar-SA"/>
        </w:rPr>
        <w:t>（三十七）锶</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0" w:firstLineChars="200"/>
        <w:textAlignment w:val="auto"/>
        <w:rPr>
          <w:rFonts w:hint="eastAsia" w:ascii="仿宋_GB2312" w:hAnsi="仿宋" w:eastAsia="仿宋_GB2312" w:cs="Times New Roman"/>
          <w:b w:val="0"/>
          <w:bCs w:val="0"/>
          <w:color w:val="auto"/>
          <w:kern w:val="2"/>
          <w:sz w:val="32"/>
          <w:szCs w:val="32"/>
          <w:lang w:val="zh-CN" w:eastAsia="zh-CN" w:bidi="ar-SA"/>
        </w:rPr>
      </w:pPr>
      <w:r>
        <w:rPr>
          <w:rFonts w:hint="eastAsia" w:ascii="仿宋_GB2312" w:hAnsi="仿宋" w:eastAsia="仿宋_GB2312" w:cs="Times New Roman"/>
          <w:b w:val="0"/>
          <w:bCs w:val="0"/>
          <w:color w:val="auto"/>
          <w:kern w:val="2"/>
          <w:sz w:val="32"/>
          <w:szCs w:val="32"/>
          <w:lang w:val="zh-CN" w:eastAsia="zh-CN" w:bidi="ar-SA"/>
        </w:rPr>
        <w:t>锶是一种银白色带黄色光泽的碱土金属。锶元素广泛存在与土壤、海水中，是一种微量元素，具有防止动脉硬化，防止血栓形成的功能。锶是评价矿泉水水质最常用、最重要的界限指标之一。本次不合格矿泉水锶不符合产品标签标示值的要求。造成锶不合格的原因可能是饮用天然矿泉水在生产加工过程中处理不当，导致终产品中界限指标不合格；也可能是水源水本身的界限指标含量不稳定有偏差，而企业出厂检验不严格导致。</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（三十八）铝的残留量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color w:val="auto"/>
          <w:kern w:val="2"/>
          <w:sz w:val="32"/>
          <w:szCs w:val="32"/>
          <w:lang w:val="zh-CN" w:eastAsia="zh-CN" w:bidi="ar-SA"/>
        </w:rPr>
      </w:pPr>
      <w:r>
        <w:rPr>
          <w:rFonts w:hint="eastAsia" w:ascii="仿宋_GB2312" w:hAnsi="仿宋" w:eastAsia="仿宋_GB2312" w:cs="Times New Roman"/>
          <w:b w:val="0"/>
          <w:color w:val="auto"/>
          <w:kern w:val="2"/>
          <w:sz w:val="32"/>
          <w:szCs w:val="32"/>
          <w:lang w:val="zh-CN" w:eastAsia="zh-CN" w:bidi="ar-SA"/>
        </w:rPr>
        <w:t>铝作为食品添加剂硫酸铝钾/硫酸铝铵的重要成分，经常会添加在食物中作为膨松剂或稳定剂。《食品安全国家标准 食品添加剂使用标准》（GB 2760-2014）中规定，</w:t>
      </w:r>
      <w:r>
        <w:rPr>
          <w:rFonts w:hint="eastAsia" w:ascii="仿宋_GB2312" w:hAnsi="仿宋" w:cs="Times New Roman"/>
          <w:b w:val="0"/>
          <w:color w:val="auto"/>
          <w:kern w:val="2"/>
          <w:sz w:val="32"/>
          <w:szCs w:val="32"/>
          <w:lang w:val="en-US" w:eastAsia="zh-CN" w:bidi="ar-SA"/>
        </w:rPr>
        <w:t>油炸面制品</w:t>
      </w:r>
      <w:r>
        <w:rPr>
          <w:rFonts w:hint="eastAsia" w:ascii="仿宋_GB2312" w:hAnsi="仿宋" w:eastAsia="仿宋_GB2312" w:cs="Times New Roman"/>
          <w:b w:val="0"/>
          <w:color w:val="auto"/>
          <w:kern w:val="2"/>
          <w:sz w:val="32"/>
          <w:szCs w:val="32"/>
          <w:lang w:val="zh-CN" w:eastAsia="zh-CN" w:bidi="ar-SA"/>
        </w:rPr>
        <w:t>中铝的残留量(干样品，以Al计)</w:t>
      </w:r>
      <w:r>
        <w:rPr>
          <w:rFonts w:hint="eastAsia" w:ascii="仿宋_GB2312" w:hAnsi="仿宋" w:cs="Times New Roman"/>
          <w:b w:val="0"/>
          <w:color w:val="auto"/>
          <w:kern w:val="2"/>
          <w:sz w:val="32"/>
          <w:szCs w:val="32"/>
          <w:lang w:val="en-US" w:eastAsia="zh-CN" w:bidi="ar-SA"/>
        </w:rPr>
        <w:t>最大使用量为1</w:t>
      </w:r>
      <w:r>
        <w:rPr>
          <w:rFonts w:hint="eastAsia" w:ascii="仿宋_GB2312" w:hAnsi="仿宋" w:eastAsia="仿宋_GB2312" w:cs="Times New Roman"/>
          <w:b w:val="0"/>
          <w:color w:val="auto"/>
          <w:kern w:val="2"/>
          <w:sz w:val="32"/>
          <w:szCs w:val="32"/>
          <w:lang w:val="zh-CN" w:eastAsia="zh-CN" w:bidi="ar-SA"/>
        </w:rPr>
        <w:t>00mg/kg</w:t>
      </w:r>
      <w:r>
        <w:rPr>
          <w:rFonts w:hint="eastAsia" w:ascii="仿宋_GB2312" w:hAnsi="仿宋" w:cs="Times New Roman"/>
          <w:b w:val="0"/>
          <w:color w:val="auto"/>
          <w:kern w:val="2"/>
          <w:sz w:val="32"/>
          <w:szCs w:val="32"/>
          <w:lang w:val="zh-CN" w:eastAsia="zh-CN" w:bidi="ar-SA"/>
        </w:rPr>
        <w:t>；</w:t>
      </w:r>
      <w:r>
        <w:rPr>
          <w:rFonts w:hint="eastAsia" w:ascii="仿宋_GB2312" w:hAnsi="仿宋" w:cs="Times New Roman"/>
          <w:b w:val="0"/>
          <w:color w:val="auto"/>
          <w:kern w:val="2"/>
          <w:sz w:val="32"/>
          <w:szCs w:val="32"/>
          <w:lang w:val="en-US" w:eastAsia="zh-CN" w:bidi="ar-SA"/>
        </w:rPr>
        <w:t>粉丝、粉条</w:t>
      </w:r>
      <w:r>
        <w:rPr>
          <w:rFonts w:hint="eastAsia" w:ascii="仿宋_GB2312" w:hAnsi="仿宋" w:eastAsia="仿宋_GB2312" w:cs="Times New Roman"/>
          <w:b w:val="0"/>
          <w:color w:val="auto"/>
          <w:kern w:val="2"/>
          <w:sz w:val="32"/>
          <w:szCs w:val="32"/>
          <w:lang w:val="zh-CN" w:eastAsia="zh-CN" w:bidi="ar-SA"/>
        </w:rPr>
        <w:t>中铝的残留量(干样品，以Al计)</w:t>
      </w:r>
      <w:r>
        <w:rPr>
          <w:rFonts w:hint="eastAsia" w:ascii="仿宋_GB2312" w:hAnsi="仿宋" w:cs="Times New Roman"/>
          <w:b w:val="0"/>
          <w:color w:val="auto"/>
          <w:kern w:val="2"/>
          <w:sz w:val="32"/>
          <w:szCs w:val="32"/>
          <w:lang w:val="en-US" w:eastAsia="zh-CN" w:bidi="ar-SA"/>
        </w:rPr>
        <w:t>最大使用量为2</w:t>
      </w:r>
      <w:r>
        <w:rPr>
          <w:rFonts w:hint="eastAsia" w:ascii="仿宋_GB2312" w:hAnsi="仿宋" w:eastAsia="仿宋_GB2312" w:cs="Times New Roman"/>
          <w:b w:val="0"/>
          <w:color w:val="auto"/>
          <w:kern w:val="2"/>
          <w:sz w:val="32"/>
          <w:szCs w:val="32"/>
          <w:lang w:val="zh-CN" w:eastAsia="zh-CN" w:bidi="ar-SA"/>
        </w:rPr>
        <w:t>00mg/kg。铝有一定的慢性毒性，</w:t>
      </w:r>
      <w:r>
        <w:rPr>
          <w:rFonts w:hint="eastAsia" w:ascii="仿宋_GB2312" w:hAnsi="仿宋" w:cs="Times New Roman"/>
          <w:b w:val="0"/>
          <w:color w:val="auto"/>
          <w:kern w:val="2"/>
          <w:sz w:val="32"/>
          <w:szCs w:val="32"/>
          <w:lang w:val="en-US" w:eastAsia="zh-CN" w:bidi="ar-SA"/>
        </w:rPr>
        <w:t>长期食用</w:t>
      </w:r>
      <w:r>
        <w:rPr>
          <w:rFonts w:hint="eastAsia" w:ascii="仿宋_GB2312" w:hAnsi="仿宋" w:eastAsia="仿宋_GB2312" w:cs="Times New Roman"/>
          <w:b w:val="0"/>
          <w:color w:val="auto"/>
          <w:kern w:val="2"/>
          <w:sz w:val="32"/>
          <w:szCs w:val="32"/>
          <w:lang w:val="zh-CN" w:eastAsia="zh-CN" w:bidi="ar-SA"/>
        </w:rPr>
        <w:t>铝超标的食品，在体内可造成铝的蓄积，轻者会使食欲减退，引起贫血，重者引起运动失调等健康危害。</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rPr>
      </w:pPr>
      <w:r>
        <w:rPr>
          <w:rFonts w:hint="eastAsia" w:ascii="楷体_GB2312" w:hAnsi="楷体_GB2312" w:eastAsia="楷体_GB2312" w:cs="楷体_GB2312"/>
          <w:b/>
          <w:bCs w:val="0"/>
          <w:color w:val="auto"/>
          <w:sz w:val="32"/>
          <w:szCs w:val="24"/>
          <w:highlight w:val="none"/>
        </w:rPr>
        <w:t>（</w:t>
      </w:r>
      <w:r>
        <w:rPr>
          <w:rFonts w:hint="eastAsia" w:ascii="楷体_GB2312" w:hAnsi="楷体_GB2312" w:eastAsia="楷体_GB2312" w:cs="楷体_GB2312"/>
          <w:b/>
          <w:bCs w:val="0"/>
          <w:color w:val="auto"/>
          <w:sz w:val="32"/>
          <w:szCs w:val="24"/>
          <w:highlight w:val="none"/>
          <w:lang w:val="en-US" w:eastAsia="zh-CN"/>
        </w:rPr>
        <w:t>三十</w:t>
      </w:r>
      <w:r>
        <w:rPr>
          <w:rFonts w:hint="eastAsia" w:ascii="楷体_GB2312" w:hAnsi="楷体_GB2312" w:eastAsia="楷体_GB2312" w:cs="楷体_GB2312"/>
          <w:b/>
          <w:bCs w:val="0"/>
          <w:color w:val="auto"/>
          <w:sz w:val="32"/>
          <w:szCs w:val="24"/>
          <w:highlight w:val="none"/>
        </w:rPr>
        <w:t>九）</w:t>
      </w:r>
      <w:r>
        <w:rPr>
          <w:rFonts w:hint="eastAsia" w:ascii="楷体_GB2312" w:hAnsi="楷体_GB2312" w:eastAsia="楷体_GB2312" w:cs="楷体_GB2312"/>
          <w:b/>
          <w:bCs w:val="0"/>
          <w:color w:val="auto"/>
          <w:kern w:val="2"/>
          <w:sz w:val="32"/>
          <w:szCs w:val="24"/>
          <w:highlight w:val="none"/>
        </w:rPr>
        <w:t>沙门氏菌</w:t>
      </w:r>
    </w:p>
    <w:p>
      <w:pPr>
        <w:spacing w:line="560" w:lineRule="exact"/>
        <w:ind w:firstLine="640" w:firstLineChars="200"/>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沙门氏菌是一种常见的食源性致病菌，是引起急性胃肠炎的主要病原菌，感染后的典型症状包括发热、腹泻和呕吐等。广东省地标</w:t>
      </w:r>
      <w:r>
        <w:rPr>
          <w:rFonts w:hint="eastAsia" w:ascii="仿宋_GB2312" w:hAnsi="仿宋" w:eastAsia="仿宋_GB2312"/>
          <w:color w:val="auto"/>
          <w:sz w:val="32"/>
          <w:szCs w:val="32"/>
        </w:rPr>
        <w:t>DBS 44/006-2016《非预包装即食食品微生物限量》规定</w:t>
      </w:r>
      <w:r>
        <w:rPr>
          <w:rFonts w:hint="eastAsia" w:ascii="仿宋_GB2312" w:hAnsi="仿宋"/>
          <w:color w:val="auto"/>
          <w:sz w:val="32"/>
          <w:szCs w:val="32"/>
          <w:lang w:eastAsia="zh-CN"/>
        </w:rPr>
        <w:t>，</w:t>
      </w:r>
      <w:r>
        <w:rPr>
          <w:rFonts w:hint="eastAsia" w:ascii="仿宋_GB2312" w:hAnsi="仿宋"/>
          <w:color w:val="auto"/>
          <w:sz w:val="32"/>
          <w:szCs w:val="32"/>
          <w:lang w:val="en-US" w:eastAsia="zh-CN"/>
        </w:rPr>
        <w:t>非预包装即食食品</w:t>
      </w:r>
      <w:r>
        <w:rPr>
          <w:rFonts w:hint="eastAsia" w:ascii="仿宋_GB2312" w:hAnsi="仿宋" w:eastAsia="仿宋_GB2312"/>
          <w:color w:val="auto"/>
          <w:sz w:val="32"/>
          <w:szCs w:val="32"/>
        </w:rPr>
        <w:t>沙门氏菌不得检出</w:t>
      </w:r>
      <w:r>
        <w:rPr>
          <w:rFonts w:hint="eastAsia" w:ascii="仿宋_GB2312" w:hAnsi="仿宋" w:eastAsia="仿宋_GB2312" w:cs="仿宋_GB2312"/>
          <w:color w:val="auto"/>
          <w:sz w:val="32"/>
          <w:szCs w:val="32"/>
        </w:rPr>
        <w:t>。人体在摄入被沙门氏菌污染的食物后通常在12～14小时出现症状，主要表现为恶心、呕吐、腹痛、头痛、寒战、腹泻等，同时伴有疲倦、乏力、头晕、低烧、烦躁和嗜睡，症状通常持续2～3天。虽然沙门氏菌通常能较快从肠道中消失，但约5%的病人在康复后会成为病原体的携带者。</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四十</w:t>
      </w:r>
      <w:r>
        <w:rPr>
          <w:rFonts w:hint="eastAsia" w:ascii="楷体_GB2312" w:hAnsi="楷体_GB2312" w:eastAsia="楷体_GB2312" w:cs="楷体_GB2312"/>
          <w:b/>
          <w:bCs w:val="0"/>
          <w:color w:val="auto"/>
          <w:sz w:val="32"/>
          <w:szCs w:val="24"/>
          <w:highlight w:val="none"/>
          <w:lang w:val="zh-CN" w:eastAsia="zh-CN"/>
        </w:rPr>
        <w:t>）糖精钠</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_GB2312" w:hAnsi="仿宋" w:eastAsia="仿宋_GB2312" w:cs="宋体"/>
          <w:color w:val="auto"/>
          <w:kern w:val="0"/>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糖精钠是食品工业中常用的合成甜味剂。</w:t>
      </w:r>
      <w:r>
        <w:rPr>
          <w:rFonts w:hint="eastAsia" w:ascii="仿宋_GB2312" w:hAnsi="仿宋" w:eastAsia="仿宋_GB2312" w:cs="华文中宋"/>
          <w:color w:val="auto"/>
          <w:kern w:val="2"/>
          <w:sz w:val="32"/>
          <w:szCs w:val="32"/>
          <w:highlight w:val="none"/>
          <w:lang w:val="zh-CN" w:eastAsia="zh-CN" w:bidi="ar-SA"/>
        </w:rPr>
        <w:t>《食品安全国家标准 食品添加剂使用标准》（GB 2760</w:t>
      </w:r>
      <w:r>
        <w:rPr>
          <w:rFonts w:hint="eastAsia" w:ascii="仿宋_GB2312" w:hAnsi="仿宋" w:eastAsia="仿宋_GB2312" w:cs="华文中宋"/>
          <w:color w:val="auto"/>
          <w:kern w:val="2"/>
          <w:sz w:val="32"/>
          <w:szCs w:val="32"/>
          <w:highlight w:val="none"/>
          <w:lang w:val="en-US" w:eastAsia="zh-CN" w:bidi="ar-SA"/>
        </w:rPr>
        <w:t>-</w:t>
      </w:r>
      <w:r>
        <w:rPr>
          <w:rFonts w:hint="eastAsia" w:ascii="仿宋_GB2312" w:hAnsi="仿宋" w:eastAsia="仿宋_GB2312" w:cs="华文中宋"/>
          <w:color w:val="auto"/>
          <w:kern w:val="2"/>
          <w:sz w:val="32"/>
          <w:szCs w:val="32"/>
          <w:highlight w:val="none"/>
          <w:lang w:val="zh-CN" w:eastAsia="zh-CN" w:bidi="ar-SA"/>
        </w:rPr>
        <w:t>2014）中规定，</w:t>
      </w:r>
      <w:r>
        <w:rPr>
          <w:rFonts w:hint="eastAsia" w:ascii="仿宋_GB2312" w:hAnsi="仿宋"/>
          <w:color w:val="auto"/>
          <w:sz w:val="32"/>
          <w:szCs w:val="32"/>
          <w:lang w:eastAsia="zh-CN"/>
        </w:rPr>
        <w:t>自制馒头不得使用糖精钠(以糖精计)</w:t>
      </w:r>
      <w:r>
        <w:rPr>
          <w:rFonts w:hint="eastAsia" w:ascii="仿宋_GB2312" w:hAnsi="仿宋" w:eastAsia="仿宋_GB2312" w:cs="宋体"/>
          <w:color w:val="auto"/>
          <w:kern w:val="0"/>
          <w:sz w:val="32"/>
          <w:szCs w:val="32"/>
          <w:highlight w:val="none"/>
          <w:lang w:val="zh-CN" w:eastAsia="zh-CN" w:bidi="ar-SA"/>
        </w:rPr>
        <w:t>。糖精钠对人体无任何营养价值，</w:t>
      </w:r>
      <w:r>
        <w:rPr>
          <w:rFonts w:hint="eastAsia" w:ascii="仿宋_GB2312" w:hAnsi="仿宋" w:cs="宋体"/>
          <w:color w:val="auto"/>
          <w:kern w:val="0"/>
          <w:sz w:val="32"/>
          <w:szCs w:val="32"/>
          <w:highlight w:val="none"/>
          <w:lang w:val="en-US" w:eastAsia="zh-CN" w:bidi="ar-SA"/>
        </w:rPr>
        <w:t>长期食用</w:t>
      </w:r>
      <w:r>
        <w:rPr>
          <w:rFonts w:hint="eastAsia" w:ascii="仿宋_GB2312" w:hAnsi="仿宋" w:cs="仿宋"/>
          <w:color w:val="auto"/>
          <w:kern w:val="2"/>
          <w:sz w:val="32"/>
          <w:szCs w:val="32"/>
          <w:highlight w:val="none"/>
          <w:lang w:val="zh-CN" w:eastAsia="zh-CN" w:bidi="ar-SA"/>
        </w:rPr>
        <w:t>糖精</w:t>
      </w:r>
      <w:r>
        <w:rPr>
          <w:rFonts w:hint="eastAsia" w:ascii="仿宋_GB2312" w:hAnsi="仿宋" w:eastAsia="仿宋_GB2312" w:cs="宋体"/>
          <w:color w:val="auto"/>
          <w:kern w:val="0"/>
          <w:sz w:val="32"/>
          <w:szCs w:val="32"/>
          <w:highlight w:val="none"/>
          <w:lang w:val="zh-CN" w:eastAsia="zh-CN" w:bidi="ar-SA"/>
        </w:rPr>
        <w:t>钠</w:t>
      </w:r>
      <w:r>
        <w:rPr>
          <w:rFonts w:hint="eastAsia" w:ascii="仿宋_GB2312" w:hAnsi="仿宋" w:cs="宋体"/>
          <w:color w:val="auto"/>
          <w:kern w:val="0"/>
          <w:sz w:val="32"/>
          <w:szCs w:val="32"/>
          <w:highlight w:val="none"/>
          <w:lang w:val="en-US" w:eastAsia="zh-CN" w:bidi="ar-SA"/>
        </w:rPr>
        <w:t>超标的食品</w:t>
      </w:r>
      <w:r>
        <w:rPr>
          <w:rFonts w:hint="eastAsia" w:ascii="仿宋_GB2312" w:hAnsi="仿宋" w:eastAsia="仿宋_GB2312" w:cs="宋体"/>
          <w:color w:val="auto"/>
          <w:kern w:val="0"/>
          <w:sz w:val="32"/>
          <w:szCs w:val="32"/>
          <w:highlight w:val="none"/>
          <w:lang w:val="zh-CN" w:eastAsia="zh-CN" w:bidi="ar-SA"/>
        </w:rPr>
        <w:t>，会影响肠胃消化酶的正常分泌，降低小肠的吸收能力，使食欲减退。</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w:t>
      </w:r>
      <w:r>
        <w:rPr>
          <w:rFonts w:hint="eastAsia" w:ascii="楷体_GB2312" w:hAnsi="楷体_GB2312" w:eastAsia="楷体_GB2312" w:cs="楷体_GB2312"/>
          <w:b/>
          <w:bCs w:val="0"/>
          <w:color w:val="auto"/>
          <w:sz w:val="32"/>
          <w:szCs w:val="24"/>
          <w:highlight w:val="none"/>
          <w:lang w:val="zh-CN" w:eastAsia="zh-CN"/>
        </w:rPr>
        <w:t>十一）甜蜜素</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甜蜜素化学名称为环己基氨基磺酸钠，是一种常用甜味剂，其甜度是蔗糖的</w:t>
      </w:r>
      <w:r>
        <w:rPr>
          <w:rFonts w:hint="eastAsia" w:ascii="仿宋_GB2312" w:hAnsi="仿宋" w:eastAsia="仿宋_GB2312" w:cs="Times New Roman"/>
          <w:color w:val="auto"/>
          <w:sz w:val="32"/>
          <w:szCs w:val="32"/>
          <w:lang w:val="en-US" w:eastAsia="zh-CN"/>
        </w:rPr>
        <w:t>30～40</w:t>
      </w:r>
      <w:r>
        <w:rPr>
          <w:rFonts w:hint="eastAsia" w:ascii="仿宋_GB2312" w:hAnsi="仿宋" w:eastAsia="仿宋_GB2312"/>
          <w:color w:val="auto"/>
          <w:sz w:val="32"/>
          <w:szCs w:val="32"/>
          <w:lang w:val="en-US" w:eastAsia="zh-CN"/>
        </w:rPr>
        <w:t>倍，为非营养型甜味剂。《食品安全国家标准 食品添加剂使用标准》（GB 2760-2014）中规定，</w:t>
      </w:r>
      <w:r>
        <w:rPr>
          <w:rFonts w:hint="eastAsia" w:ascii="仿宋_GB2312" w:hAnsi="仿宋"/>
          <w:color w:val="auto"/>
          <w:sz w:val="32"/>
          <w:szCs w:val="32"/>
          <w:lang w:val="en-US" w:eastAsia="zh-CN"/>
        </w:rPr>
        <w:t>豆浆（自制）</w:t>
      </w:r>
      <w:r>
        <w:rPr>
          <w:rFonts w:hint="eastAsia" w:ascii="仿宋_GB2312" w:hAnsi="仿宋" w:eastAsia="仿宋_GB2312"/>
          <w:color w:val="auto"/>
          <w:sz w:val="32"/>
          <w:szCs w:val="32"/>
          <w:lang w:val="en-US" w:eastAsia="zh-CN"/>
        </w:rPr>
        <w:t>中</w:t>
      </w:r>
      <w:r>
        <w:rPr>
          <w:rFonts w:hint="eastAsia" w:ascii="仿宋_GB2312" w:hAnsi="仿宋"/>
          <w:color w:val="auto"/>
          <w:sz w:val="32"/>
          <w:szCs w:val="32"/>
          <w:lang w:val="en-US" w:eastAsia="zh-CN"/>
        </w:rPr>
        <w:t>不得使用</w:t>
      </w:r>
      <w:r>
        <w:rPr>
          <w:rFonts w:hint="eastAsia" w:ascii="仿宋_GB2312" w:hAnsi="仿宋" w:eastAsia="仿宋_GB2312"/>
          <w:color w:val="auto"/>
          <w:sz w:val="32"/>
          <w:szCs w:val="32"/>
          <w:lang w:val="en-US" w:eastAsia="zh-CN"/>
        </w:rPr>
        <w:t>甜蜜素</w:t>
      </w:r>
      <w:r>
        <w:rPr>
          <w:rFonts w:hint="eastAsia" w:ascii="仿宋_GB2312" w:hAnsi="仿宋" w:eastAsia="仿宋_GB2312" w:cs="Times New Roman"/>
          <w:color w:val="auto"/>
          <w:sz w:val="32"/>
          <w:szCs w:val="32"/>
          <w:lang w:val="en-US" w:eastAsia="zh-CN"/>
        </w:rPr>
        <w:t>(</w:t>
      </w:r>
      <w:r>
        <w:rPr>
          <w:rFonts w:hint="eastAsia" w:ascii="仿宋_GB2312" w:hAnsi="仿宋" w:eastAsia="仿宋_GB2312"/>
          <w:color w:val="auto"/>
          <w:sz w:val="32"/>
          <w:szCs w:val="32"/>
          <w:lang w:val="en-US" w:eastAsia="zh-CN"/>
        </w:rPr>
        <w:t>以环己基氨基磺酸计</w:t>
      </w:r>
      <w:r>
        <w:rPr>
          <w:rFonts w:hint="eastAsia" w:ascii="仿宋_GB2312" w:hAnsi="仿宋" w:eastAsia="仿宋_GB2312" w:cs="Times New Roman"/>
          <w:color w:val="auto"/>
          <w:sz w:val="32"/>
          <w:szCs w:val="32"/>
          <w:lang w:val="en-US" w:eastAsia="zh-CN"/>
        </w:rPr>
        <w:t>)</w:t>
      </w:r>
      <w:r>
        <w:rPr>
          <w:rFonts w:hint="eastAsia" w:ascii="仿宋_GB2312" w:hAnsi="仿宋" w:eastAsia="仿宋_GB2312"/>
          <w:color w:val="auto"/>
          <w:sz w:val="32"/>
          <w:szCs w:val="32"/>
          <w:lang w:val="en-US" w:eastAsia="zh-CN"/>
        </w:rPr>
        <w:t>。长期食用甜蜜素超标的食品，可能会对代谢排毒能力较弱人群的健康产生一定的影响。</w:t>
      </w:r>
    </w:p>
    <w:p>
      <w:pPr>
        <w:pStyle w:val="7"/>
        <w:widowControl/>
        <w:numPr>
          <w:ilvl w:val="-1"/>
          <w:numId w:val="0"/>
        </w:numPr>
        <w:spacing w:before="50" w:beforeLines="0" w:after="50" w:afterLines="0" w:line="560" w:lineRule="exact"/>
        <w:ind w:left="0" w:leftChars="0"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四十二</w:t>
      </w:r>
      <w:r>
        <w:rPr>
          <w:rFonts w:hint="eastAsia" w:ascii="楷体_GB2312" w:hAnsi="楷体_GB2312" w:eastAsia="楷体_GB2312" w:cs="楷体_GB2312"/>
          <w:b/>
          <w:bCs w:val="0"/>
          <w:color w:val="auto"/>
          <w:sz w:val="32"/>
          <w:szCs w:val="24"/>
          <w:highlight w:val="none"/>
          <w:lang w:val="zh-CN" w:eastAsia="zh-CN"/>
        </w:rPr>
        <w:t>）甲醇</w:t>
      </w:r>
    </w:p>
    <w:p>
      <w:pPr>
        <w:pStyle w:val="4"/>
        <w:spacing w:beforeLines="0" w:afterLines="0" w:line="560" w:lineRule="exact"/>
        <w:ind w:firstLine="640"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甲醇为无色、透明、易流动、易挥发的可燃液体，其物理性质与乙醇极为相近，可与乙醇以任意比例互溶，具有与乙醇相似的气味，饮用时仅凭口感无法区分。</w:t>
      </w:r>
      <w:r>
        <w:rPr>
          <w:rFonts w:hint="eastAsia" w:ascii="仿宋_GB2312" w:hAnsi="仿宋" w:eastAsia="仿宋_GB2312" w:cs="Times New Roman"/>
          <w:color w:val="auto"/>
          <w:sz w:val="32"/>
          <w:szCs w:val="32"/>
          <w:lang w:val="en-US" w:eastAsia="zh-CN"/>
        </w:rPr>
        <w:t>《食品安全国家标准 蒸馏酒及其配制酒》（GB 2757</w:t>
      </w:r>
      <w:r>
        <w:rPr>
          <w:rFonts w:hint="eastAsia" w:ascii="仿宋_GB2312" w:hAnsi="仿宋" w:cs="Times New Roman"/>
          <w:color w:val="auto"/>
          <w:sz w:val="32"/>
          <w:szCs w:val="32"/>
          <w:lang w:val="en-US" w:eastAsia="zh-CN"/>
        </w:rPr>
        <w:t>-</w:t>
      </w:r>
      <w:r>
        <w:rPr>
          <w:rFonts w:hint="eastAsia" w:ascii="仿宋_GB2312" w:hAnsi="仿宋" w:eastAsia="仿宋_GB2312" w:cs="Times New Roman"/>
          <w:color w:val="auto"/>
          <w:sz w:val="32"/>
          <w:szCs w:val="32"/>
          <w:lang w:val="en-US" w:eastAsia="zh-CN"/>
        </w:rPr>
        <w:t>2012）中规定，以粮谷类为主要原料的，甲醇的限量指标为≤0.6g/L（以100%vol 酒精度计）</w:t>
      </w:r>
      <w:r>
        <w:rPr>
          <w:rFonts w:hint="eastAsia" w:ascii="仿宋_GB2312" w:hAnsi="仿宋" w:cs="Times New Roman"/>
          <w:color w:val="auto"/>
          <w:sz w:val="32"/>
          <w:szCs w:val="32"/>
          <w:lang w:val="en-US" w:eastAsia="zh-CN"/>
        </w:rPr>
        <w:t>。</w:t>
      </w:r>
      <w:r>
        <w:rPr>
          <w:rFonts w:hint="eastAsia" w:ascii="仿宋_GB2312" w:hAnsi="仿宋" w:eastAsia="仿宋_GB2312" w:cs="Times New Roman"/>
          <w:color w:val="auto"/>
          <w:sz w:val="32"/>
          <w:szCs w:val="32"/>
          <w:highlight w:val="none"/>
          <w:lang w:val="en-US" w:eastAsia="zh-CN"/>
        </w:rPr>
        <w:t>酒在生产过程中会产生微量的甲醇，但也有不法分子采用工业乙醇勾兑白酒，此类勾兑酒中的甲醇含量较高，会引起头痛、恶心、失明甚至死亡，严重危害人体健康。</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50" w:beforeLines="0" w:after="50" w:afterLines="0" w:line="560" w:lineRule="exact"/>
        <w:ind w:firstLine="642" w:firstLineChars="200"/>
        <w:jc w:val="left"/>
        <w:textAlignment w:val="auto"/>
        <w:rPr>
          <w:rFonts w:hint="eastAsia" w:ascii="楷体_GB2312" w:hAnsi="楷体_GB2312" w:eastAsia="楷体_GB2312" w:cs="楷体_GB2312"/>
          <w:b/>
          <w:bCs w:val="0"/>
          <w:color w:val="auto"/>
          <w:kern w:val="2"/>
          <w:sz w:val="32"/>
          <w:szCs w:val="24"/>
          <w:highlight w:val="none"/>
          <w:lang w:val="zh-CN" w:eastAsia="zh-CN" w:bidi="ar"/>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四十三）噻虫嗪</w:t>
      </w:r>
    </w:p>
    <w:p>
      <w:pPr>
        <w:keepNext w:val="0"/>
        <w:keepLines w:val="0"/>
        <w:spacing w:before="0" w:after="0" w:line="560" w:lineRule="exact"/>
        <w:ind w:firstLine="640" w:firstLineChars="200"/>
        <w:jc w:val="both"/>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噻虫嗪</w:t>
      </w:r>
      <w:r>
        <w:rPr>
          <w:rFonts w:hint="eastAsia" w:ascii="仿宋_GB2312" w:hAnsi="仿宋" w:cs="Times New Roman"/>
          <w:b w:val="0"/>
          <w:color w:val="auto"/>
          <w:kern w:val="2"/>
          <w:sz w:val="32"/>
          <w:szCs w:val="32"/>
          <w:lang w:val="en-US" w:eastAsia="zh-CN" w:bidi="ar-SA"/>
        </w:rPr>
        <w:t>是</w:t>
      </w:r>
      <w:r>
        <w:rPr>
          <w:rFonts w:hint="eastAsia" w:ascii="仿宋_GB2312" w:hAnsi="仿宋" w:eastAsia="仿宋_GB2312" w:cs="Times New Roman"/>
          <w:b w:val="0"/>
          <w:color w:val="auto"/>
          <w:kern w:val="2"/>
          <w:sz w:val="32"/>
          <w:szCs w:val="32"/>
          <w:lang w:val="en-US" w:eastAsia="zh-CN" w:bidi="ar-SA"/>
        </w:rPr>
        <w:t>具有触杀、胃毒和内吸作用的杀虫剂</w:t>
      </w:r>
      <w:r>
        <w:rPr>
          <w:rFonts w:hint="eastAsia" w:ascii="仿宋_GB2312" w:hAnsi="仿宋"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en-US" w:eastAsia="zh-CN" w:bidi="ar-SA"/>
        </w:rPr>
        <w:t>《食品安全国家标准</w:t>
      </w:r>
      <w:r>
        <w:rPr>
          <w:rFonts w:hint="eastAsia" w:ascii="仿宋_GB2312" w:hAnsi="仿宋" w:cs="Times New Roman"/>
          <w:b w:val="0"/>
          <w:color w:val="auto"/>
          <w:kern w:val="2"/>
          <w:sz w:val="32"/>
          <w:szCs w:val="32"/>
          <w:lang w:val="en-US" w:eastAsia="zh-CN" w:bidi="ar-SA"/>
        </w:rPr>
        <w:t xml:space="preserve"> </w:t>
      </w:r>
      <w:r>
        <w:rPr>
          <w:rFonts w:hint="eastAsia" w:ascii="仿宋_GB2312" w:hAnsi="仿宋" w:eastAsia="仿宋_GB2312" w:cs="Times New Roman"/>
          <w:b w:val="0"/>
          <w:color w:val="auto"/>
          <w:kern w:val="2"/>
          <w:sz w:val="32"/>
          <w:szCs w:val="32"/>
          <w:lang w:val="en-US" w:eastAsia="zh-CN" w:bidi="ar-SA"/>
        </w:rPr>
        <w:t>食品中农药最大残留限量》（GB 2763-2021）中规定，</w:t>
      </w:r>
      <w:r>
        <w:rPr>
          <w:rFonts w:hint="eastAsia" w:ascii="仿宋_GB2312" w:hAnsi="仿宋" w:cs="Times New Roman"/>
          <w:b w:val="0"/>
          <w:color w:val="auto"/>
          <w:kern w:val="2"/>
          <w:sz w:val="32"/>
          <w:szCs w:val="32"/>
          <w:lang w:val="en-US" w:eastAsia="zh-CN" w:bidi="ar-SA"/>
        </w:rPr>
        <w:t>葱</w:t>
      </w:r>
      <w:r>
        <w:rPr>
          <w:rFonts w:hint="eastAsia" w:ascii="仿宋_GB2312" w:hAnsi="仿宋" w:eastAsia="仿宋_GB2312" w:cs="Times New Roman"/>
          <w:b w:val="0"/>
          <w:color w:val="auto"/>
          <w:kern w:val="2"/>
          <w:sz w:val="32"/>
          <w:szCs w:val="32"/>
          <w:lang w:val="en-US" w:eastAsia="zh-CN" w:bidi="ar-SA"/>
        </w:rPr>
        <w:t>中噻虫嗪最大</w:t>
      </w:r>
      <w:r>
        <w:rPr>
          <w:rFonts w:hint="eastAsia" w:ascii="仿宋_GB2312" w:hAnsi="仿宋" w:eastAsia="仿宋_GB2312" w:cs="Times New Roman"/>
          <w:b w:val="0"/>
          <w:color w:val="auto"/>
          <w:kern w:val="2"/>
          <w:sz w:val="32"/>
          <w:szCs w:val="32"/>
          <w:highlight w:val="none"/>
          <w:lang w:val="en-US" w:eastAsia="zh-CN" w:bidi="ar-SA"/>
        </w:rPr>
        <w:t>残留</w:t>
      </w:r>
      <w:r>
        <w:rPr>
          <w:rFonts w:hint="eastAsia" w:ascii="仿宋_GB2312" w:hAnsi="仿宋" w:eastAsia="仿宋_GB2312" w:cs="Times New Roman"/>
          <w:b w:val="0"/>
          <w:color w:val="auto"/>
          <w:kern w:val="2"/>
          <w:sz w:val="32"/>
          <w:szCs w:val="32"/>
          <w:lang w:val="en-US" w:eastAsia="zh-CN" w:bidi="ar-SA"/>
        </w:rPr>
        <w:t>限量值为0.</w:t>
      </w:r>
      <w:r>
        <w:rPr>
          <w:rFonts w:hint="eastAsia" w:ascii="仿宋_GB2312" w:hAnsi="仿宋" w:cs="Times New Roman"/>
          <w:b w:val="0"/>
          <w:color w:val="auto"/>
          <w:kern w:val="2"/>
          <w:sz w:val="32"/>
          <w:szCs w:val="32"/>
          <w:lang w:val="en-US" w:eastAsia="zh-CN" w:bidi="ar-SA"/>
        </w:rPr>
        <w:t>3</w:t>
      </w:r>
      <w:r>
        <w:rPr>
          <w:rFonts w:hint="eastAsia" w:ascii="仿宋_GB2312" w:hAnsi="仿宋" w:eastAsia="仿宋_GB2312" w:cs="Times New Roman"/>
          <w:b w:val="0"/>
          <w:color w:val="auto"/>
          <w:kern w:val="2"/>
          <w:sz w:val="32"/>
          <w:szCs w:val="32"/>
          <w:lang w:val="en-US" w:eastAsia="zh-CN" w:bidi="ar-SA"/>
        </w:rPr>
        <w:t>mg/kg；</w:t>
      </w:r>
      <w:r>
        <w:rPr>
          <w:rFonts w:hint="eastAsia" w:ascii="仿宋_GB2312" w:hAnsi="仿宋" w:cs="Times New Roman"/>
          <w:b w:val="0"/>
          <w:color w:val="auto"/>
          <w:kern w:val="2"/>
          <w:sz w:val="32"/>
          <w:szCs w:val="32"/>
          <w:lang w:val="en-US" w:eastAsia="zh-CN" w:bidi="ar-SA"/>
        </w:rPr>
        <w:t>火龙果中噻虫嗪最大</w:t>
      </w:r>
      <w:r>
        <w:rPr>
          <w:rFonts w:hint="eastAsia" w:ascii="仿宋_GB2312" w:hAnsi="仿宋" w:eastAsia="仿宋_GB2312" w:cs="Times New Roman"/>
          <w:b w:val="0"/>
          <w:color w:val="auto"/>
          <w:kern w:val="2"/>
          <w:sz w:val="32"/>
          <w:szCs w:val="32"/>
          <w:lang w:val="en-US" w:eastAsia="zh-CN" w:bidi="ar-SA"/>
        </w:rPr>
        <w:t>残留限量值为</w:t>
      </w:r>
      <w:r>
        <w:rPr>
          <w:rFonts w:hint="eastAsia" w:ascii="仿宋_GB2312" w:hAnsi="仿宋" w:cs="Times New Roman"/>
          <w:b w:val="0"/>
          <w:color w:val="auto"/>
          <w:kern w:val="2"/>
          <w:sz w:val="32"/>
          <w:szCs w:val="32"/>
          <w:lang w:val="en-US" w:eastAsia="zh-CN" w:bidi="ar-SA"/>
        </w:rPr>
        <w:t>0.2</w:t>
      </w:r>
      <w:r>
        <w:rPr>
          <w:rFonts w:hint="eastAsia" w:ascii="仿宋_GB2312" w:hAnsi="仿宋" w:eastAsia="仿宋_GB2312" w:cs="Times New Roman"/>
          <w:b w:val="0"/>
          <w:color w:val="auto"/>
          <w:kern w:val="2"/>
          <w:sz w:val="32"/>
          <w:szCs w:val="32"/>
          <w:lang w:val="en-US" w:eastAsia="zh-CN" w:bidi="ar-SA"/>
        </w:rPr>
        <w:t>mg/kg。</w:t>
      </w:r>
      <w:r>
        <w:rPr>
          <w:rFonts w:hint="eastAsia" w:ascii="仿宋_GB2312" w:hAnsi="仿宋" w:eastAsia="仿宋_GB2312" w:cs="Times New Roman"/>
          <w:b w:val="0"/>
          <w:color w:val="auto"/>
          <w:kern w:val="2"/>
          <w:sz w:val="32"/>
          <w:szCs w:val="32"/>
          <w:highlight w:val="none"/>
          <w:lang w:val="en-US" w:eastAsia="zh-CN" w:bidi="ar-SA"/>
        </w:rPr>
        <w:t>食用食品一般不会导致噻虫嗪的急性中毒，但长期食用噻虫嗪超标的食品，对人体健康也有一定影响</w:t>
      </w:r>
    </w:p>
    <w:p>
      <w:pPr>
        <w:pStyle w:val="7"/>
        <w:keepNext w:val="0"/>
        <w:keepLines w:val="0"/>
        <w:pageBreakBefore w:val="0"/>
        <w:widowControl/>
        <w:numPr>
          <w:ilvl w:val="0"/>
          <w:numId w:val="0"/>
        </w:numPr>
        <w:kinsoku/>
        <w:wordWrap/>
        <w:overflowPunct/>
        <w:topLinePunct w:val="0"/>
        <w:autoSpaceDE/>
        <w:autoSpaceDN/>
        <w:bidi w:val="0"/>
        <w:adjustRightInd/>
        <w:snapToGrid/>
        <w:spacing w:before="50" w:beforeLines="0" w:after="50" w:afterLines="0" w:line="560" w:lineRule="exact"/>
        <w:ind w:left="0" w:leftChars="0" w:firstLine="642" w:firstLineChars="20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四十四</w:t>
      </w:r>
      <w:r>
        <w:rPr>
          <w:rFonts w:hint="eastAsia" w:ascii="楷体_GB2312" w:hAnsi="楷体_GB2312" w:eastAsia="楷体_GB2312" w:cs="楷体_GB2312"/>
          <w:b/>
          <w:bCs w:val="0"/>
          <w:color w:val="auto"/>
          <w:sz w:val="32"/>
          <w:szCs w:val="24"/>
          <w:highlight w:val="none"/>
          <w:lang w:val="zh-CN" w:eastAsia="zh-CN"/>
        </w:rPr>
        <w:t>）玉米赤霉烯酮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b w:val="0"/>
          <w:bCs w:val="0"/>
          <w:color w:val="auto"/>
          <w:szCs w:val="32"/>
          <w:lang w:val="en-US" w:eastAsia="zh-CN"/>
        </w:rPr>
      </w:pPr>
      <w:r>
        <w:rPr>
          <w:rFonts w:hint="eastAsia" w:ascii="仿宋_GB2312" w:hAnsi="仿宋" w:cs="Times New Roman"/>
          <w:color w:val="auto"/>
          <w:kern w:val="2"/>
          <w:sz w:val="32"/>
          <w:szCs w:val="32"/>
          <w:highlight w:val="none"/>
          <w:lang w:val="en-US" w:eastAsia="zh-CN" w:bidi="ar-SA"/>
        </w:rPr>
        <w:t>玉米赤霉烯酮是玉米赤霉菌的代谢产物。玉米赤霉烯酮主要污染玉米、小麦、大米、大麦、小米和燕麦等谷物。玉米赤霉烯酮的耐热性较强，110℃下处理1h才被完全破坏。玉米赤霉烯酮具有雌激素样作用，能造成动物急慢性中毒，引起动物繁殖机能异常甚至死亡。人体摄入过量玉米赤霉烯酮会对健康造成一定的危害。《食品安全国家标准 食品中真菌毒素限量》（GB 2761-2017）中规定玉米、玉米面（渣、片）中赤霉烯酮的限量值为60μg/kg。造成玉米赤霉烯酮含量超标的原因</w:t>
      </w:r>
      <w:r>
        <w:rPr>
          <w:rFonts w:hint="eastAsia" w:ascii="仿宋_GB2312" w:hAnsi="仿宋" w:cs="Times New Roman"/>
          <w:color w:val="auto"/>
          <w:kern w:val="2"/>
          <w:sz w:val="32"/>
          <w:szCs w:val="32"/>
          <w:lang w:val="en-US" w:eastAsia="zh-CN" w:bidi="ar-SA"/>
        </w:rPr>
        <w:t>可能是</w:t>
      </w:r>
      <w:r>
        <w:rPr>
          <w:rFonts w:hint="eastAsia" w:ascii="仿宋_GB2312" w:hAnsi="仿宋" w:eastAsia="仿宋_GB2312"/>
          <w:color w:val="auto"/>
          <w:sz w:val="32"/>
          <w:szCs w:val="32"/>
          <w:lang w:val="en-US" w:eastAsia="zh-CN"/>
        </w:rPr>
        <w:t>原料在种植、采收、运输及储存过程中受到霉菌污染，生产经营企业没有严格挑拣原料和进行相关检测，或工艺控制不当</w:t>
      </w:r>
      <w:r>
        <w:rPr>
          <w:rFonts w:hint="eastAsia" w:ascii="仿宋_GB2312" w:hAnsi="仿宋" w:cs="Times New Roman"/>
          <w:color w:val="auto"/>
          <w:kern w:val="2"/>
          <w:sz w:val="32"/>
          <w:szCs w:val="32"/>
          <w:highlight w:val="none"/>
          <w:lang w:val="en-US" w:eastAsia="zh-CN" w:bidi="ar-SA"/>
        </w:rPr>
        <w:t>。</w:t>
      </w:r>
    </w:p>
    <w:p>
      <w:pPr>
        <w:pStyle w:val="6"/>
        <w:keepNext w:val="0"/>
        <w:keepLines w:val="0"/>
        <w:pageBreakBefore w:val="0"/>
        <w:widowControl/>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落实企业主体，加大对食品生产企业关于食品添加剂的相关法律法规和标准知识的宣传力度，进一步宣贯违法添加和滥用食品添加剂行为的危害性以及通过加大惩处等措施来提高食品生产企业</w:t>
      </w:r>
      <w:r>
        <w:rPr>
          <w:rFonts w:hint="eastAsia" w:ascii="仿宋_GB2312" w:hAnsi="仿宋" w:eastAsia="仿宋_GB2312"/>
          <w:color w:val="auto"/>
          <w:sz w:val="32"/>
          <w:szCs w:val="32"/>
          <w:highlight w:val="none"/>
          <w:lang w:val="en-US" w:eastAsia="zh-CN"/>
        </w:rPr>
        <w:t>的</w:t>
      </w:r>
      <w:r>
        <w:rPr>
          <w:rFonts w:hint="eastAsia" w:ascii="仿宋_GB2312" w:hAnsi="仿宋" w:eastAsia="仿宋_GB2312"/>
          <w:color w:val="auto"/>
          <w:sz w:val="32"/>
          <w:szCs w:val="32"/>
          <w:highlight w:val="none"/>
        </w:rPr>
        <w:t>食品添加剂安全使用意识。</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针对</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殖环节，</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殖户应严格按照药物说明书进行规范用药。加大对生产经营人员专业知识的培训，对种</w:t>
      </w:r>
      <w:r>
        <w:rPr>
          <w:rFonts w:hint="eastAsia" w:ascii="仿宋_GB2312" w:hAnsi="仿宋" w:eastAsia="仿宋_GB2312"/>
          <w:color w:val="auto"/>
          <w:sz w:val="32"/>
          <w:szCs w:val="32"/>
          <w:highlight w:val="none"/>
          <w:lang w:eastAsia="zh-CN"/>
        </w:rPr>
        <w:t>植养</w:t>
      </w:r>
      <w:r>
        <w:rPr>
          <w:rFonts w:hint="eastAsia" w:ascii="仿宋_GB2312" w:hAnsi="仿宋" w:eastAsia="仿宋_GB2312"/>
          <w:color w:val="auto"/>
          <w:sz w:val="32"/>
          <w:szCs w:val="32"/>
          <w:highlight w:val="none"/>
        </w:rPr>
        <w:t>殖基地、农户进行药物使用知识的培训力度，加强</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F4E5A"/>
    <w:rsid w:val="0539563E"/>
    <w:rsid w:val="055921C9"/>
    <w:rsid w:val="055A195A"/>
    <w:rsid w:val="05882122"/>
    <w:rsid w:val="0597115B"/>
    <w:rsid w:val="05E76D20"/>
    <w:rsid w:val="05F03296"/>
    <w:rsid w:val="061F6FA5"/>
    <w:rsid w:val="06261016"/>
    <w:rsid w:val="06585F98"/>
    <w:rsid w:val="066C5CEA"/>
    <w:rsid w:val="06894B40"/>
    <w:rsid w:val="06F0528D"/>
    <w:rsid w:val="06F3181D"/>
    <w:rsid w:val="07486F42"/>
    <w:rsid w:val="07C82C95"/>
    <w:rsid w:val="07E04EFC"/>
    <w:rsid w:val="07EC6998"/>
    <w:rsid w:val="081209FA"/>
    <w:rsid w:val="0813553A"/>
    <w:rsid w:val="081B38E6"/>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FB4D92"/>
    <w:rsid w:val="0A101FAB"/>
    <w:rsid w:val="0A416AB6"/>
    <w:rsid w:val="0A517CAA"/>
    <w:rsid w:val="0A545255"/>
    <w:rsid w:val="0A583951"/>
    <w:rsid w:val="0A5C592B"/>
    <w:rsid w:val="0A9D3C22"/>
    <w:rsid w:val="0AEA5DCE"/>
    <w:rsid w:val="0AFF1257"/>
    <w:rsid w:val="0B267D76"/>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6C4E32"/>
    <w:rsid w:val="0D7B24F4"/>
    <w:rsid w:val="0D7E5469"/>
    <w:rsid w:val="0DA07C14"/>
    <w:rsid w:val="0DF26CD2"/>
    <w:rsid w:val="0DFE11D3"/>
    <w:rsid w:val="0E25775A"/>
    <w:rsid w:val="0E291C53"/>
    <w:rsid w:val="0E2E4AB8"/>
    <w:rsid w:val="0E431583"/>
    <w:rsid w:val="0E7310BF"/>
    <w:rsid w:val="0EA926E5"/>
    <w:rsid w:val="0EA93008"/>
    <w:rsid w:val="0EC839C2"/>
    <w:rsid w:val="0F261454"/>
    <w:rsid w:val="0F2904D1"/>
    <w:rsid w:val="0F3B0205"/>
    <w:rsid w:val="0F567840"/>
    <w:rsid w:val="0FAA22AF"/>
    <w:rsid w:val="0FCE13D5"/>
    <w:rsid w:val="0FD7772F"/>
    <w:rsid w:val="0FE51EE1"/>
    <w:rsid w:val="1011213A"/>
    <w:rsid w:val="10507CE0"/>
    <w:rsid w:val="108B31AA"/>
    <w:rsid w:val="10AD16A7"/>
    <w:rsid w:val="10BA4D47"/>
    <w:rsid w:val="10C33540"/>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C56B9"/>
    <w:rsid w:val="18350C44"/>
    <w:rsid w:val="18A6137C"/>
    <w:rsid w:val="18B0756E"/>
    <w:rsid w:val="18D62848"/>
    <w:rsid w:val="18F91C2D"/>
    <w:rsid w:val="18FA3DC4"/>
    <w:rsid w:val="199008F8"/>
    <w:rsid w:val="19B74155"/>
    <w:rsid w:val="19CF4BC1"/>
    <w:rsid w:val="19EB104A"/>
    <w:rsid w:val="19FD6503"/>
    <w:rsid w:val="1A19393D"/>
    <w:rsid w:val="1A2F146E"/>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1C3FAA"/>
    <w:rsid w:val="1C2B3ECE"/>
    <w:rsid w:val="1C354059"/>
    <w:rsid w:val="1CAA2E7D"/>
    <w:rsid w:val="1D235A85"/>
    <w:rsid w:val="1D3D5D17"/>
    <w:rsid w:val="1D567998"/>
    <w:rsid w:val="1D6A479E"/>
    <w:rsid w:val="1DB041F5"/>
    <w:rsid w:val="1DB57EDF"/>
    <w:rsid w:val="1DE65257"/>
    <w:rsid w:val="1E3C794C"/>
    <w:rsid w:val="1E6D3D85"/>
    <w:rsid w:val="1EFD4E3F"/>
    <w:rsid w:val="1F120F82"/>
    <w:rsid w:val="1F164B9D"/>
    <w:rsid w:val="1F2249F5"/>
    <w:rsid w:val="1F456A61"/>
    <w:rsid w:val="1FA3607E"/>
    <w:rsid w:val="1FA37E2C"/>
    <w:rsid w:val="1FC46809"/>
    <w:rsid w:val="1FEA3D63"/>
    <w:rsid w:val="200B2815"/>
    <w:rsid w:val="20303594"/>
    <w:rsid w:val="208760C8"/>
    <w:rsid w:val="208E2538"/>
    <w:rsid w:val="2103478D"/>
    <w:rsid w:val="21357E35"/>
    <w:rsid w:val="21415B46"/>
    <w:rsid w:val="2179024E"/>
    <w:rsid w:val="21912FA1"/>
    <w:rsid w:val="219C06C7"/>
    <w:rsid w:val="221943D6"/>
    <w:rsid w:val="22202C8C"/>
    <w:rsid w:val="2254540E"/>
    <w:rsid w:val="229323DA"/>
    <w:rsid w:val="22A94701"/>
    <w:rsid w:val="22C3592C"/>
    <w:rsid w:val="22F15479"/>
    <w:rsid w:val="22FA054C"/>
    <w:rsid w:val="231A399D"/>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7D0D7B"/>
    <w:rsid w:val="25916979"/>
    <w:rsid w:val="259D0E7A"/>
    <w:rsid w:val="25D71ADD"/>
    <w:rsid w:val="25D84592"/>
    <w:rsid w:val="262E6380"/>
    <w:rsid w:val="26635934"/>
    <w:rsid w:val="26D25598"/>
    <w:rsid w:val="27084E46"/>
    <w:rsid w:val="270C1F17"/>
    <w:rsid w:val="272C4BAB"/>
    <w:rsid w:val="274815F0"/>
    <w:rsid w:val="27483067"/>
    <w:rsid w:val="27537B32"/>
    <w:rsid w:val="276205CD"/>
    <w:rsid w:val="276E51C4"/>
    <w:rsid w:val="27786C5E"/>
    <w:rsid w:val="27D171E0"/>
    <w:rsid w:val="280F0CF1"/>
    <w:rsid w:val="282A264F"/>
    <w:rsid w:val="282F4CB8"/>
    <w:rsid w:val="28664823"/>
    <w:rsid w:val="288764EB"/>
    <w:rsid w:val="28EE2E75"/>
    <w:rsid w:val="2911326E"/>
    <w:rsid w:val="29177195"/>
    <w:rsid w:val="2928376B"/>
    <w:rsid w:val="29292876"/>
    <w:rsid w:val="294A1318"/>
    <w:rsid w:val="295771E6"/>
    <w:rsid w:val="2987431B"/>
    <w:rsid w:val="29DF09A6"/>
    <w:rsid w:val="29E9308E"/>
    <w:rsid w:val="2A01123C"/>
    <w:rsid w:val="2A012B32"/>
    <w:rsid w:val="2A284279"/>
    <w:rsid w:val="2A2E5413"/>
    <w:rsid w:val="2A585CB7"/>
    <w:rsid w:val="2A706ED1"/>
    <w:rsid w:val="2A9240F3"/>
    <w:rsid w:val="2A95365C"/>
    <w:rsid w:val="2AC81714"/>
    <w:rsid w:val="2ACC6C6B"/>
    <w:rsid w:val="2AE9690F"/>
    <w:rsid w:val="2B0D6532"/>
    <w:rsid w:val="2B8F5708"/>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F7F56"/>
    <w:rsid w:val="2F4F707A"/>
    <w:rsid w:val="2F53420F"/>
    <w:rsid w:val="2FAF1ED5"/>
    <w:rsid w:val="2FD44032"/>
    <w:rsid w:val="2FD45D99"/>
    <w:rsid w:val="2FF43D8C"/>
    <w:rsid w:val="2FF522D5"/>
    <w:rsid w:val="2FFC71C6"/>
    <w:rsid w:val="30313232"/>
    <w:rsid w:val="306D4C14"/>
    <w:rsid w:val="307B5CC3"/>
    <w:rsid w:val="308A4336"/>
    <w:rsid w:val="30B3361E"/>
    <w:rsid w:val="30DD0BAA"/>
    <w:rsid w:val="31044F7C"/>
    <w:rsid w:val="31200851"/>
    <w:rsid w:val="31831750"/>
    <w:rsid w:val="3189778C"/>
    <w:rsid w:val="318D6AD6"/>
    <w:rsid w:val="31AA7543"/>
    <w:rsid w:val="31EA5456"/>
    <w:rsid w:val="31EF1FC4"/>
    <w:rsid w:val="323F00BC"/>
    <w:rsid w:val="32430FFB"/>
    <w:rsid w:val="324700B2"/>
    <w:rsid w:val="33027ECE"/>
    <w:rsid w:val="330F0153"/>
    <w:rsid w:val="33132CF8"/>
    <w:rsid w:val="3334531C"/>
    <w:rsid w:val="33564484"/>
    <w:rsid w:val="336A3327"/>
    <w:rsid w:val="33713745"/>
    <w:rsid w:val="341B5D8B"/>
    <w:rsid w:val="34264611"/>
    <w:rsid w:val="343E30F0"/>
    <w:rsid w:val="348E513C"/>
    <w:rsid w:val="34951FE2"/>
    <w:rsid w:val="34A77C54"/>
    <w:rsid w:val="34B74329"/>
    <w:rsid w:val="34E25FED"/>
    <w:rsid w:val="34FF4C0B"/>
    <w:rsid w:val="354F3FC5"/>
    <w:rsid w:val="358C3BA0"/>
    <w:rsid w:val="35BC7A15"/>
    <w:rsid w:val="35C250E6"/>
    <w:rsid w:val="35D07049"/>
    <w:rsid w:val="35E43CB4"/>
    <w:rsid w:val="364C2B74"/>
    <w:rsid w:val="36A26439"/>
    <w:rsid w:val="36A86284"/>
    <w:rsid w:val="36B86E24"/>
    <w:rsid w:val="372845B2"/>
    <w:rsid w:val="3730757F"/>
    <w:rsid w:val="3735635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1B060E"/>
    <w:rsid w:val="39264334"/>
    <w:rsid w:val="39275408"/>
    <w:rsid w:val="3949339B"/>
    <w:rsid w:val="39537D75"/>
    <w:rsid w:val="39694B31"/>
    <w:rsid w:val="39824C43"/>
    <w:rsid w:val="398B0B0F"/>
    <w:rsid w:val="39BC591B"/>
    <w:rsid w:val="39C050AD"/>
    <w:rsid w:val="39C64A66"/>
    <w:rsid w:val="39DE7F87"/>
    <w:rsid w:val="3A030663"/>
    <w:rsid w:val="3A193765"/>
    <w:rsid w:val="3A856654"/>
    <w:rsid w:val="3AB301FA"/>
    <w:rsid w:val="3AD354E6"/>
    <w:rsid w:val="3AD81184"/>
    <w:rsid w:val="3AE12B76"/>
    <w:rsid w:val="3B1904CB"/>
    <w:rsid w:val="3B2518DE"/>
    <w:rsid w:val="3B3F22C6"/>
    <w:rsid w:val="3B504FA6"/>
    <w:rsid w:val="3B9A612F"/>
    <w:rsid w:val="3BAB1A67"/>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82457"/>
    <w:rsid w:val="3E3C1720"/>
    <w:rsid w:val="3E86299B"/>
    <w:rsid w:val="3E88008E"/>
    <w:rsid w:val="3E984FE9"/>
    <w:rsid w:val="3EC80CDE"/>
    <w:rsid w:val="3F033412"/>
    <w:rsid w:val="3F0B45B6"/>
    <w:rsid w:val="3F685D87"/>
    <w:rsid w:val="3F7A3AC2"/>
    <w:rsid w:val="3FA3326B"/>
    <w:rsid w:val="3FFD6C8D"/>
    <w:rsid w:val="40191044"/>
    <w:rsid w:val="41055DF9"/>
    <w:rsid w:val="411C1395"/>
    <w:rsid w:val="41752CDE"/>
    <w:rsid w:val="41D05677"/>
    <w:rsid w:val="42016010"/>
    <w:rsid w:val="423B445B"/>
    <w:rsid w:val="426E3E72"/>
    <w:rsid w:val="428251DB"/>
    <w:rsid w:val="42964435"/>
    <w:rsid w:val="42C23130"/>
    <w:rsid w:val="42D71D53"/>
    <w:rsid w:val="42EF7588"/>
    <w:rsid w:val="42F448D4"/>
    <w:rsid w:val="42F82437"/>
    <w:rsid w:val="43474762"/>
    <w:rsid w:val="4389161E"/>
    <w:rsid w:val="43974288"/>
    <w:rsid w:val="439F5506"/>
    <w:rsid w:val="43BB30E7"/>
    <w:rsid w:val="43C65DA8"/>
    <w:rsid w:val="43CA332A"/>
    <w:rsid w:val="440C56F0"/>
    <w:rsid w:val="440F147B"/>
    <w:rsid w:val="44141429"/>
    <w:rsid w:val="44896D41"/>
    <w:rsid w:val="449A4C12"/>
    <w:rsid w:val="44C85ABB"/>
    <w:rsid w:val="44D452BA"/>
    <w:rsid w:val="45104BE6"/>
    <w:rsid w:val="4517434D"/>
    <w:rsid w:val="45436664"/>
    <w:rsid w:val="45EE0BA3"/>
    <w:rsid w:val="45F428E0"/>
    <w:rsid w:val="460F4F06"/>
    <w:rsid w:val="463B5D41"/>
    <w:rsid w:val="464A4562"/>
    <w:rsid w:val="469D31F6"/>
    <w:rsid w:val="46A3209A"/>
    <w:rsid w:val="46CC6013"/>
    <w:rsid w:val="47292039"/>
    <w:rsid w:val="473B7AEC"/>
    <w:rsid w:val="47592235"/>
    <w:rsid w:val="479635F9"/>
    <w:rsid w:val="481C57BF"/>
    <w:rsid w:val="482B56E1"/>
    <w:rsid w:val="4848609B"/>
    <w:rsid w:val="4852746A"/>
    <w:rsid w:val="48593CD4"/>
    <w:rsid w:val="4864409A"/>
    <w:rsid w:val="48770C7F"/>
    <w:rsid w:val="48961A2D"/>
    <w:rsid w:val="48C53F99"/>
    <w:rsid w:val="48C74CD3"/>
    <w:rsid w:val="48E60C18"/>
    <w:rsid w:val="4904108C"/>
    <w:rsid w:val="49346CC6"/>
    <w:rsid w:val="493C2472"/>
    <w:rsid w:val="49664C37"/>
    <w:rsid w:val="496C0E88"/>
    <w:rsid w:val="499A7ACA"/>
    <w:rsid w:val="49CC5100"/>
    <w:rsid w:val="49F72A00"/>
    <w:rsid w:val="4A111CB3"/>
    <w:rsid w:val="4A4F27DB"/>
    <w:rsid w:val="4A5109D4"/>
    <w:rsid w:val="4A7160FE"/>
    <w:rsid w:val="4ACE2B3F"/>
    <w:rsid w:val="4AF350DE"/>
    <w:rsid w:val="4B223C16"/>
    <w:rsid w:val="4B37566A"/>
    <w:rsid w:val="4B3F5F2B"/>
    <w:rsid w:val="4BCB614C"/>
    <w:rsid w:val="4BDC5663"/>
    <w:rsid w:val="4C082411"/>
    <w:rsid w:val="4C5D5B32"/>
    <w:rsid w:val="4C7A639D"/>
    <w:rsid w:val="4CA77A88"/>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0AD200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205209"/>
    <w:rsid w:val="54487F56"/>
    <w:rsid w:val="548A3477"/>
    <w:rsid w:val="548D6D6B"/>
    <w:rsid w:val="54AF0073"/>
    <w:rsid w:val="550906E8"/>
    <w:rsid w:val="551B6EF1"/>
    <w:rsid w:val="552160C4"/>
    <w:rsid w:val="55570796"/>
    <w:rsid w:val="557E5EAF"/>
    <w:rsid w:val="55961D9B"/>
    <w:rsid w:val="55A40D83"/>
    <w:rsid w:val="55A51501"/>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6B9FF"/>
    <w:rsid w:val="57FE2087"/>
    <w:rsid w:val="586B71C9"/>
    <w:rsid w:val="5889335C"/>
    <w:rsid w:val="590154BD"/>
    <w:rsid w:val="59527B6B"/>
    <w:rsid w:val="596F2E54"/>
    <w:rsid w:val="59956CCF"/>
    <w:rsid w:val="59AF7439"/>
    <w:rsid w:val="59B60181"/>
    <w:rsid w:val="59B907C1"/>
    <w:rsid w:val="59CC251A"/>
    <w:rsid w:val="59E33FF0"/>
    <w:rsid w:val="59EA54F5"/>
    <w:rsid w:val="5A272E2C"/>
    <w:rsid w:val="5A2E2963"/>
    <w:rsid w:val="5A5B4E1E"/>
    <w:rsid w:val="5A607799"/>
    <w:rsid w:val="5A79436A"/>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9C0F66"/>
    <w:rsid w:val="5CB32755"/>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E56F4"/>
    <w:rsid w:val="61644E1F"/>
    <w:rsid w:val="617E5460"/>
    <w:rsid w:val="61DA006A"/>
    <w:rsid w:val="61E02C8B"/>
    <w:rsid w:val="61F96E5C"/>
    <w:rsid w:val="625323D6"/>
    <w:rsid w:val="62547A4D"/>
    <w:rsid w:val="62813E61"/>
    <w:rsid w:val="62AA6F5F"/>
    <w:rsid w:val="62AD6565"/>
    <w:rsid w:val="62EE098B"/>
    <w:rsid w:val="6300246C"/>
    <w:rsid w:val="634135F4"/>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6ED2371"/>
    <w:rsid w:val="67180D7A"/>
    <w:rsid w:val="6756300A"/>
    <w:rsid w:val="67663F7B"/>
    <w:rsid w:val="6792245C"/>
    <w:rsid w:val="67AC56C6"/>
    <w:rsid w:val="67CF623D"/>
    <w:rsid w:val="6801069F"/>
    <w:rsid w:val="680F265C"/>
    <w:rsid w:val="6832131A"/>
    <w:rsid w:val="68511B31"/>
    <w:rsid w:val="687D6CC8"/>
    <w:rsid w:val="68BA7C55"/>
    <w:rsid w:val="68C6580E"/>
    <w:rsid w:val="68C857DA"/>
    <w:rsid w:val="68CA286A"/>
    <w:rsid w:val="68D8569B"/>
    <w:rsid w:val="68E66C0F"/>
    <w:rsid w:val="690A7BA1"/>
    <w:rsid w:val="69113DCA"/>
    <w:rsid w:val="69130912"/>
    <w:rsid w:val="69841DF5"/>
    <w:rsid w:val="69CB77D8"/>
    <w:rsid w:val="69D6627D"/>
    <w:rsid w:val="69EB2195"/>
    <w:rsid w:val="69F50851"/>
    <w:rsid w:val="6A323B2C"/>
    <w:rsid w:val="6A524C0E"/>
    <w:rsid w:val="6A615EE7"/>
    <w:rsid w:val="6A6B296C"/>
    <w:rsid w:val="6A9846C4"/>
    <w:rsid w:val="6ABA5648"/>
    <w:rsid w:val="6AC33480"/>
    <w:rsid w:val="6AC56475"/>
    <w:rsid w:val="6B1806CB"/>
    <w:rsid w:val="6B3E7FD6"/>
    <w:rsid w:val="6B453112"/>
    <w:rsid w:val="6B583569"/>
    <w:rsid w:val="6BAA0F42"/>
    <w:rsid w:val="6BAC13E3"/>
    <w:rsid w:val="6C2646D1"/>
    <w:rsid w:val="6C2754DB"/>
    <w:rsid w:val="6C283E6B"/>
    <w:rsid w:val="6C3C5A5C"/>
    <w:rsid w:val="6C5971DA"/>
    <w:rsid w:val="6C5A3FCD"/>
    <w:rsid w:val="6C721C9A"/>
    <w:rsid w:val="6C757A27"/>
    <w:rsid w:val="6C942E03"/>
    <w:rsid w:val="6CB62996"/>
    <w:rsid w:val="6CBF6EF4"/>
    <w:rsid w:val="6CDD1D59"/>
    <w:rsid w:val="6D0418DF"/>
    <w:rsid w:val="6D2D0AA9"/>
    <w:rsid w:val="6D435152"/>
    <w:rsid w:val="6D5A0320"/>
    <w:rsid w:val="6D731B27"/>
    <w:rsid w:val="6D76258B"/>
    <w:rsid w:val="6DA87988"/>
    <w:rsid w:val="6DAC27FB"/>
    <w:rsid w:val="6DB10E69"/>
    <w:rsid w:val="6DD72739"/>
    <w:rsid w:val="6DF27E1D"/>
    <w:rsid w:val="6E7050A9"/>
    <w:rsid w:val="6E7A59CD"/>
    <w:rsid w:val="6E8E4DD0"/>
    <w:rsid w:val="6E9610D2"/>
    <w:rsid w:val="6E9C25A7"/>
    <w:rsid w:val="6EB157E8"/>
    <w:rsid w:val="6ECD36FF"/>
    <w:rsid w:val="6ED1074D"/>
    <w:rsid w:val="6EE87D98"/>
    <w:rsid w:val="6EE92007"/>
    <w:rsid w:val="6F1957D5"/>
    <w:rsid w:val="6F535FB4"/>
    <w:rsid w:val="6F7FCB0B"/>
    <w:rsid w:val="6FA475BA"/>
    <w:rsid w:val="70076BE8"/>
    <w:rsid w:val="70254438"/>
    <w:rsid w:val="705D5B4C"/>
    <w:rsid w:val="70810F1E"/>
    <w:rsid w:val="70C42C4C"/>
    <w:rsid w:val="70C911BE"/>
    <w:rsid w:val="70E4112F"/>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6D3A66"/>
    <w:rsid w:val="738026E3"/>
    <w:rsid w:val="73A979E7"/>
    <w:rsid w:val="73F31987"/>
    <w:rsid w:val="740A4EF9"/>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A26AF"/>
    <w:rsid w:val="792F0912"/>
    <w:rsid w:val="7974007F"/>
    <w:rsid w:val="79AD10F3"/>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A3D93"/>
    <w:rsid w:val="7CBF0CF5"/>
    <w:rsid w:val="7D3E0BA8"/>
    <w:rsid w:val="7D587C29"/>
    <w:rsid w:val="7D63567A"/>
    <w:rsid w:val="7DBC13C1"/>
    <w:rsid w:val="7DDC570E"/>
    <w:rsid w:val="7E200091"/>
    <w:rsid w:val="7E30031F"/>
    <w:rsid w:val="7E413C0D"/>
    <w:rsid w:val="7E494870"/>
    <w:rsid w:val="7E5F156C"/>
    <w:rsid w:val="7E611589"/>
    <w:rsid w:val="7E730D4D"/>
    <w:rsid w:val="7EE9C774"/>
    <w:rsid w:val="7EF24F07"/>
    <w:rsid w:val="7F270D2A"/>
    <w:rsid w:val="7F3D2AE4"/>
    <w:rsid w:val="7F5A02BC"/>
    <w:rsid w:val="7F5F1397"/>
    <w:rsid w:val="7F6330BA"/>
    <w:rsid w:val="7FCC0B4F"/>
    <w:rsid w:val="7FD46120"/>
    <w:rsid w:val="99FE8978"/>
    <w:rsid w:val="9DF7CEA9"/>
    <w:rsid w:val="B9FF0341"/>
    <w:rsid w:val="BCDF8503"/>
    <w:rsid w:val="BFFA2FE5"/>
    <w:rsid w:val="D59C70F0"/>
    <w:rsid w:val="F7FA4186"/>
    <w:rsid w:val="FB3DF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18</Pages>
  <Words>8867</Words>
  <Characters>9594</Characters>
  <Lines>28</Lines>
  <Paragraphs>8</Paragraphs>
  <TotalTime>3</TotalTime>
  <ScaleCrop>false</ScaleCrop>
  <LinksUpToDate>false</LinksUpToDate>
  <CharactersWithSpaces>9689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huangyw2</cp:lastModifiedBy>
  <dcterms:modified xsi:type="dcterms:W3CDTF">2024-04-03T15:32:53Z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8EA1AA1E90DE4FFB987340AC45651365_13</vt:lpwstr>
  </property>
  <property fmtid="{D5CDD505-2E9C-101B-9397-08002B2CF9AE}" pid="4" name="commondata">
    <vt:lpwstr>eyJoZGlkIjoiMzFkNWY3MDE3M2RiODhiZTRhOWM0N2VmNTEzZWI5MGUifQ==</vt:lpwstr>
  </property>
</Properties>
</file>