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DD8A4" w14:textId="77777777" w:rsidR="002E4C2A" w:rsidRDefault="002E4C2A" w:rsidP="002E4C2A">
      <w:pPr>
        <w:pStyle w:val="1"/>
        <w:jc w:val="both"/>
        <w:rPr>
          <w:rFonts w:ascii="黑体" w:eastAsia="黑体" w:hAnsi="黑体" w:cs="黑体"/>
          <w:sz w:val="32"/>
          <w:szCs w:val="32"/>
        </w:rPr>
      </w:pPr>
      <w:r>
        <w:rPr>
          <w:rFonts w:ascii="黑体" w:eastAsia="黑体" w:hAnsi="黑体" w:cs="黑体" w:hint="eastAsia"/>
          <w:sz w:val="32"/>
          <w:szCs w:val="32"/>
        </w:rPr>
        <w:t>附件</w:t>
      </w:r>
    </w:p>
    <w:p w14:paraId="3F4CC606" w14:textId="77777777" w:rsidR="002E4C2A" w:rsidRDefault="002E4C2A" w:rsidP="002E4C2A">
      <w:pPr>
        <w:spacing w:line="560" w:lineRule="exact"/>
        <w:jc w:val="center"/>
        <w:rPr>
          <w:rFonts w:ascii="方正小标宋_GBK" w:eastAsia="方正小标宋_GBK" w:hAnsi="方正小标宋_GBK" w:cs="方正小标宋_GBK"/>
          <w:color w:val="000000"/>
          <w:sz w:val="44"/>
          <w:szCs w:val="44"/>
          <w:lang w:val="zh-CN" w:bidi="zh-CN"/>
        </w:rPr>
      </w:pPr>
      <w:bookmarkStart w:id="0" w:name="bookmark7"/>
      <w:bookmarkStart w:id="1" w:name="bookmark8"/>
      <w:bookmarkStart w:id="2" w:name="bookmark6"/>
    </w:p>
    <w:p w14:paraId="7F55A1BA" w14:textId="77777777" w:rsidR="002E4C2A" w:rsidRDefault="002E4C2A" w:rsidP="002E4C2A">
      <w:pPr>
        <w:spacing w:line="560" w:lineRule="exact"/>
        <w:jc w:val="center"/>
        <w:rPr>
          <w:rFonts w:ascii="方正小标宋_GBK" w:eastAsia="方正小标宋_GBK" w:hAnsi="方正小标宋_GBK" w:cs="方正小标宋_GBK"/>
          <w:color w:val="000000"/>
          <w:sz w:val="44"/>
          <w:szCs w:val="44"/>
          <w:lang w:val="zh-CN" w:bidi="zh-CN"/>
        </w:rPr>
      </w:pPr>
      <w:proofErr w:type="gramStart"/>
      <w:r>
        <w:rPr>
          <w:rFonts w:ascii="方正小标宋_GBK" w:eastAsia="方正小标宋_GBK" w:hAnsi="方正小标宋_GBK" w:cs="方正小标宋_GBK" w:hint="eastAsia"/>
          <w:color w:val="000000"/>
          <w:sz w:val="44"/>
          <w:szCs w:val="44"/>
          <w:lang w:val="zh-CN" w:bidi="zh-CN"/>
        </w:rPr>
        <w:t>《</w:t>
      </w:r>
      <w:proofErr w:type="gramEnd"/>
      <w:r>
        <w:rPr>
          <w:rFonts w:ascii="方正小标宋_GBK" w:eastAsia="方正小标宋_GBK" w:hAnsi="方正小标宋_GBK" w:cs="方正小标宋_GBK" w:hint="eastAsia"/>
          <w:color w:val="000000"/>
          <w:sz w:val="44"/>
          <w:szCs w:val="44"/>
          <w:lang w:val="zh-CN" w:bidi="zh-CN"/>
        </w:rPr>
        <w:t>深圳市促进内外贸一体化发展实施方案</w:t>
      </w:r>
    </w:p>
    <w:p w14:paraId="132A5CB3" w14:textId="77777777" w:rsidR="002E4C2A" w:rsidRDefault="002E4C2A" w:rsidP="002E4C2A">
      <w:pPr>
        <w:spacing w:line="560" w:lineRule="exact"/>
        <w:jc w:val="center"/>
        <w:rPr>
          <w:rFonts w:ascii="方正小标宋简体" w:eastAsia="方正小标宋简体"/>
          <w:sz w:val="44"/>
          <w:szCs w:val="44"/>
        </w:rPr>
      </w:pPr>
      <w:r>
        <w:rPr>
          <w:rFonts w:ascii="方正小标宋_GBK" w:eastAsia="方正小标宋_GBK" w:hAnsi="方正小标宋_GBK" w:cs="方正小标宋_GBK" w:hint="eastAsia"/>
          <w:color w:val="000000"/>
          <w:sz w:val="44"/>
          <w:szCs w:val="44"/>
          <w:lang w:val="zh-CN" w:bidi="zh-CN"/>
        </w:rPr>
        <w:t>（征求意见稿）</w:t>
      </w:r>
      <w:proofErr w:type="gramStart"/>
      <w:r>
        <w:rPr>
          <w:rFonts w:ascii="方正小标宋_GBK" w:eastAsia="方正小标宋_GBK" w:hAnsi="方正小标宋_GBK" w:cs="方正小标宋_GBK" w:hint="eastAsia"/>
          <w:color w:val="000000"/>
          <w:sz w:val="44"/>
          <w:szCs w:val="44"/>
          <w:lang w:val="zh-CN" w:bidi="zh-CN"/>
        </w:rPr>
        <w:t>》</w:t>
      </w:r>
      <w:proofErr w:type="gramEnd"/>
      <w:r>
        <w:rPr>
          <w:rFonts w:ascii="方正小标宋_GBK" w:eastAsia="方正小标宋_GBK" w:hAnsi="方正小标宋_GBK" w:cs="方正小标宋_GBK" w:hint="eastAsia"/>
          <w:color w:val="000000"/>
          <w:sz w:val="44"/>
          <w:szCs w:val="44"/>
          <w:lang w:val="zh-TW" w:eastAsia="zh-TW" w:bidi="zh-TW"/>
        </w:rPr>
        <w:t>听证报告</w:t>
      </w:r>
      <w:bookmarkEnd w:id="0"/>
      <w:bookmarkEnd w:id="1"/>
      <w:bookmarkEnd w:id="2"/>
    </w:p>
    <w:p w14:paraId="5B3309E1" w14:textId="77777777" w:rsidR="002E4C2A" w:rsidRDefault="002E4C2A" w:rsidP="002E4C2A">
      <w:pPr>
        <w:spacing w:line="560" w:lineRule="exact"/>
        <w:jc w:val="left"/>
        <w:rPr>
          <w:rFonts w:ascii="方正小标宋简体" w:eastAsia="方正小标宋简体"/>
          <w:sz w:val="44"/>
          <w:szCs w:val="44"/>
        </w:rPr>
      </w:pPr>
    </w:p>
    <w:p w14:paraId="500EE82F" w14:textId="77777777" w:rsidR="002E4C2A" w:rsidRDefault="002E4C2A" w:rsidP="002E4C2A">
      <w:pPr>
        <w:adjustRightInd w:val="0"/>
        <w:snapToGrid w:val="0"/>
        <w:spacing w:line="560" w:lineRule="exact"/>
        <w:ind w:firstLineChars="200" w:firstLine="640"/>
        <w:rPr>
          <w:rFonts w:ascii="仿宋_GB2312" w:eastAsia="仿宋_GB2312" w:hAnsi="仿宋_GB2312" w:cs="仿宋_GB2312"/>
          <w:color w:val="000000"/>
          <w:sz w:val="32"/>
          <w:szCs w:val="32"/>
          <w:lang w:val="zh-TW" w:eastAsia="zh-TW" w:bidi="zh-TW"/>
        </w:rPr>
      </w:pPr>
      <w:r>
        <w:rPr>
          <w:rFonts w:ascii="仿宋_GB2312" w:eastAsia="仿宋_GB2312" w:hAnsi="仿宋_GB2312" w:cs="仿宋_GB2312" w:hint="eastAsia"/>
          <w:color w:val="000000"/>
          <w:sz w:val="32"/>
          <w:szCs w:val="32"/>
          <w:lang w:val="zh-TW" w:eastAsia="zh-TW" w:bidi="zh-TW"/>
        </w:rPr>
        <w:t>为进一步规范行政决策行为，切实保障人民群众的知情权、表达权、参与权、监督权，提高行政决策的科学性、民主性，根据《广东省重大行政决策听证规定》《深圳市制定重大行政决策事项听证目录的规定》有关要求，</w:t>
      </w:r>
      <w:r>
        <w:rPr>
          <w:rFonts w:ascii="仿宋_GB2312" w:eastAsia="仿宋_GB2312" w:hAnsi="仿宋_GB2312" w:cs="仿宋_GB2312" w:hint="eastAsia"/>
          <w:color w:val="000000"/>
          <w:sz w:val="32"/>
          <w:szCs w:val="32"/>
          <w:lang w:val="zh-TW" w:bidi="zh-TW"/>
        </w:rPr>
        <w:t>深圳市商务局</w:t>
      </w:r>
      <w:r>
        <w:rPr>
          <w:rFonts w:ascii="仿宋_GB2312" w:eastAsia="仿宋_GB2312" w:hAnsi="仿宋_GB2312" w:cs="仿宋_GB2312" w:hint="eastAsia"/>
          <w:color w:val="000000"/>
          <w:sz w:val="32"/>
          <w:szCs w:val="32"/>
          <w:lang w:val="zh-TW" w:eastAsia="zh-TW" w:bidi="zh-TW"/>
        </w:rPr>
        <w:t>于</w:t>
      </w:r>
      <w:r>
        <w:rPr>
          <w:rFonts w:ascii="仿宋_GB2312" w:eastAsia="仿宋_GB2312" w:hAnsi="仿宋_GB2312" w:cs="仿宋_GB2312" w:hint="eastAsia"/>
          <w:color w:val="000000"/>
          <w:sz w:val="32"/>
          <w:szCs w:val="32"/>
          <w:lang w:bidi="zh-TW"/>
        </w:rPr>
        <w:t>2022</w:t>
      </w:r>
      <w:r>
        <w:rPr>
          <w:rFonts w:ascii="仿宋_GB2312" w:eastAsia="仿宋_GB2312" w:hAnsi="仿宋_GB2312" w:cs="仿宋_GB2312" w:hint="eastAsia"/>
          <w:color w:val="000000"/>
          <w:sz w:val="32"/>
          <w:szCs w:val="32"/>
          <w:lang w:val="zh-TW" w:eastAsia="zh-TW" w:bidi="zh-TW"/>
        </w:rPr>
        <w:t>年</w:t>
      </w:r>
      <w:r>
        <w:rPr>
          <w:rFonts w:ascii="仿宋_GB2312" w:eastAsia="仿宋_GB2312" w:hAnsi="仿宋_GB2312" w:cs="仿宋_GB2312" w:hint="eastAsia"/>
          <w:color w:val="000000"/>
          <w:sz w:val="32"/>
          <w:szCs w:val="32"/>
          <w:lang w:bidi="zh-TW"/>
        </w:rPr>
        <w:t>9</w:t>
      </w:r>
      <w:r>
        <w:rPr>
          <w:rFonts w:ascii="仿宋_GB2312" w:eastAsia="仿宋_GB2312" w:hAnsi="仿宋_GB2312" w:cs="仿宋_GB2312" w:hint="eastAsia"/>
          <w:color w:val="000000"/>
          <w:sz w:val="32"/>
          <w:szCs w:val="32"/>
          <w:lang w:val="zh-TW" w:eastAsia="zh-TW" w:bidi="zh-TW"/>
        </w:rPr>
        <w:t>月</w:t>
      </w:r>
      <w:r>
        <w:rPr>
          <w:rFonts w:ascii="仿宋_GB2312" w:eastAsia="仿宋_GB2312" w:hAnsi="仿宋_GB2312" w:cs="仿宋_GB2312" w:hint="eastAsia"/>
          <w:color w:val="000000"/>
          <w:sz w:val="32"/>
          <w:szCs w:val="32"/>
          <w:lang w:bidi="zh-TW"/>
        </w:rPr>
        <w:t>15</w:t>
      </w:r>
      <w:r>
        <w:rPr>
          <w:rFonts w:ascii="仿宋_GB2312" w:eastAsia="仿宋_GB2312" w:hAnsi="仿宋_GB2312" w:cs="仿宋_GB2312" w:hint="eastAsia"/>
          <w:color w:val="000000"/>
          <w:sz w:val="32"/>
          <w:szCs w:val="32"/>
          <w:lang w:val="zh-TW" w:eastAsia="zh-TW" w:bidi="zh-TW"/>
        </w:rPr>
        <w:t>日</w:t>
      </w:r>
      <w:r>
        <w:rPr>
          <w:rFonts w:ascii="仿宋_GB2312" w:eastAsia="仿宋_GB2312" w:hAnsi="仿宋_GB2312" w:cs="仿宋_GB2312" w:hint="eastAsia"/>
          <w:color w:val="000000"/>
          <w:sz w:val="32"/>
          <w:szCs w:val="32"/>
          <w:lang w:bidi="zh-TW"/>
        </w:rPr>
        <w:t>14:30-</w:t>
      </w:r>
      <w:r>
        <w:rPr>
          <w:rFonts w:ascii="仿宋_GB2312" w:eastAsia="仿宋_GB2312" w:hAnsi="仿宋_GB2312" w:cs="仿宋_GB2312" w:hint="eastAsia"/>
          <w:color w:val="000000"/>
          <w:sz w:val="32"/>
          <w:szCs w:val="32"/>
          <w:lang w:val="zh-TW" w:eastAsia="zh-TW" w:bidi="zh-TW"/>
        </w:rPr>
        <w:t>1</w:t>
      </w:r>
      <w:r>
        <w:rPr>
          <w:rFonts w:ascii="仿宋_GB2312" w:eastAsia="仿宋_GB2312" w:hAnsi="仿宋_GB2312" w:cs="仿宋_GB2312" w:hint="eastAsia"/>
          <w:color w:val="000000"/>
          <w:sz w:val="32"/>
          <w:szCs w:val="32"/>
          <w:lang w:bidi="zh-TW"/>
        </w:rPr>
        <w:t>6:30以线上会议形式</w:t>
      </w:r>
      <w:r>
        <w:rPr>
          <w:rFonts w:ascii="仿宋_GB2312" w:eastAsia="仿宋_GB2312" w:hAnsi="仿宋_GB2312" w:cs="仿宋_GB2312" w:hint="eastAsia"/>
          <w:color w:val="000000"/>
          <w:sz w:val="32"/>
          <w:szCs w:val="32"/>
          <w:lang w:val="zh-TW" w:eastAsia="zh-TW" w:bidi="zh-TW"/>
        </w:rPr>
        <w:t>举行了《深圳市促进内外贸一体化发展实施方案（征求意见稿）》（以下简称《</w:t>
      </w:r>
      <w:r>
        <w:rPr>
          <w:rFonts w:ascii="仿宋_GB2312" w:eastAsia="仿宋_GB2312" w:hAnsi="仿宋_GB2312" w:cs="仿宋_GB2312" w:hint="eastAsia"/>
          <w:color w:val="000000"/>
          <w:sz w:val="32"/>
          <w:szCs w:val="32"/>
          <w:lang w:val="zh-TW" w:bidi="zh-TW"/>
        </w:rPr>
        <w:t>实施方案》</w:t>
      </w:r>
      <w:r>
        <w:rPr>
          <w:rFonts w:ascii="仿宋_GB2312" w:eastAsia="仿宋_GB2312" w:hAnsi="仿宋_GB2312" w:cs="仿宋_GB2312" w:hint="eastAsia"/>
          <w:color w:val="000000"/>
          <w:sz w:val="32"/>
          <w:szCs w:val="32"/>
          <w:lang w:val="zh-TW" w:eastAsia="zh-TW" w:bidi="zh-TW"/>
        </w:rPr>
        <w:t>）听证会</w:t>
      </w:r>
      <w:r>
        <w:rPr>
          <w:rFonts w:ascii="仿宋_GB2312" w:eastAsia="仿宋_GB2312" w:hAnsi="仿宋_GB2312" w:cs="仿宋_GB2312" w:hint="eastAsia"/>
          <w:color w:val="000000"/>
          <w:sz w:val="32"/>
          <w:szCs w:val="32"/>
          <w:lang w:val="zh-TW" w:bidi="zh-TW"/>
        </w:rPr>
        <w:t>。</w:t>
      </w:r>
      <w:r>
        <w:rPr>
          <w:rFonts w:ascii="仿宋_GB2312" w:eastAsia="仿宋_GB2312" w:hAnsi="仿宋_GB2312" w:cs="仿宋_GB2312" w:hint="eastAsia"/>
          <w:color w:val="000000"/>
          <w:sz w:val="32"/>
          <w:szCs w:val="32"/>
          <w:lang w:val="zh-TW" w:eastAsia="zh-TW" w:bidi="zh-TW"/>
        </w:rPr>
        <w:t>《广东省重大行政决策听证规定》第二十六条规定，听证组织机关应当在听证会结束后</w:t>
      </w:r>
      <w:r>
        <w:rPr>
          <w:rFonts w:ascii="仿宋_GB2312" w:eastAsia="仿宋_GB2312" w:hAnsi="仿宋_GB2312" w:cs="仿宋_GB2312" w:hint="eastAsia"/>
          <w:color w:val="000000"/>
          <w:sz w:val="32"/>
          <w:szCs w:val="32"/>
          <w:lang w:bidi="zh-TW"/>
        </w:rPr>
        <w:t>10</w:t>
      </w:r>
      <w:r>
        <w:rPr>
          <w:rFonts w:ascii="仿宋_GB2312" w:eastAsia="仿宋_GB2312" w:hAnsi="仿宋_GB2312" w:cs="仿宋_GB2312" w:hint="eastAsia"/>
          <w:color w:val="000000"/>
          <w:sz w:val="32"/>
          <w:szCs w:val="32"/>
          <w:lang w:val="zh-TW" w:eastAsia="zh-TW" w:bidi="zh-TW"/>
        </w:rPr>
        <w:t>日内，根据听证笔录制作听证报告。现按规定将听证会情况报告如下：</w:t>
      </w:r>
    </w:p>
    <w:p w14:paraId="66EE3F0B" w14:textId="77777777" w:rsidR="002E4C2A" w:rsidRDefault="002E4C2A" w:rsidP="002E4C2A">
      <w:pPr>
        <w:adjustRightInd w:val="0"/>
        <w:snapToGrid w:val="0"/>
        <w:spacing w:line="560" w:lineRule="exact"/>
        <w:ind w:firstLineChars="200" w:firstLine="640"/>
        <w:jc w:val="left"/>
        <w:rPr>
          <w:rFonts w:ascii="黑体" w:eastAsia="黑体" w:hAnsi="黑体" w:cs="黑体"/>
          <w:color w:val="000000"/>
          <w:sz w:val="32"/>
          <w:szCs w:val="32"/>
          <w:lang w:val="zh-TW" w:eastAsia="zh-TW" w:bidi="zh-TW"/>
        </w:rPr>
      </w:pPr>
      <w:r>
        <w:rPr>
          <w:rFonts w:ascii="黑体" w:eastAsia="黑体" w:hAnsi="黑体" w:cs="黑体" w:hint="eastAsia"/>
          <w:color w:val="000000"/>
          <w:sz w:val="32"/>
          <w:szCs w:val="32"/>
          <w:lang w:val="zh-TW" w:eastAsia="zh-TW" w:bidi="zh-TW"/>
        </w:rPr>
        <w:t>一、听证会的基本情况</w:t>
      </w:r>
    </w:p>
    <w:p w14:paraId="5CF57F62" w14:textId="77777777" w:rsidR="002E4C2A" w:rsidRDefault="002E4C2A" w:rsidP="002E4C2A">
      <w:pPr>
        <w:tabs>
          <w:tab w:val="left" w:pos="1625"/>
        </w:tabs>
        <w:adjustRightInd w:val="0"/>
        <w:snapToGrid w:val="0"/>
        <w:spacing w:line="560" w:lineRule="exact"/>
        <w:ind w:firstLineChars="200" w:firstLine="640"/>
        <w:jc w:val="left"/>
        <w:rPr>
          <w:rFonts w:ascii="楷体_GB2312" w:eastAsia="楷体_GB2312" w:hAnsi="楷体_GB2312" w:cs="楷体_GB2312"/>
          <w:color w:val="000000"/>
          <w:sz w:val="32"/>
          <w:szCs w:val="32"/>
          <w:lang w:val="zh-TW" w:eastAsia="zh-TW" w:bidi="zh-TW"/>
        </w:rPr>
      </w:pPr>
      <w:r>
        <w:rPr>
          <w:rFonts w:ascii="楷体_GB2312" w:eastAsia="楷体_GB2312" w:hAnsi="楷体_GB2312" w:cs="楷体_GB2312" w:hint="eastAsia"/>
          <w:color w:val="000000"/>
          <w:sz w:val="32"/>
          <w:szCs w:val="32"/>
          <w:lang w:val="zh-TW" w:bidi="zh-TW"/>
        </w:rPr>
        <w:t>（一）</w:t>
      </w:r>
      <w:r>
        <w:rPr>
          <w:rFonts w:ascii="楷体_GB2312" w:eastAsia="楷体_GB2312" w:hAnsi="楷体_GB2312" w:cs="楷体_GB2312" w:hint="eastAsia"/>
          <w:color w:val="000000"/>
          <w:sz w:val="32"/>
          <w:szCs w:val="32"/>
          <w:lang w:val="zh-TW" w:eastAsia="zh-TW" w:bidi="zh-TW"/>
        </w:rPr>
        <w:t>听证事由</w:t>
      </w:r>
    </w:p>
    <w:p w14:paraId="5124AC24" w14:textId="77777777" w:rsidR="002E4C2A" w:rsidRDefault="002E4C2A" w:rsidP="002E4C2A">
      <w:pPr>
        <w:adjustRightInd w:val="0"/>
        <w:snapToGrid w:val="0"/>
        <w:spacing w:line="560" w:lineRule="exact"/>
        <w:ind w:firstLineChars="200" w:firstLine="640"/>
        <w:rPr>
          <w:rFonts w:ascii="仿宋_GB2312" w:eastAsia="仿宋_GB2312" w:hAnsi="仿宋_GB2312" w:cs="仿宋_GB2312"/>
          <w:color w:val="000000"/>
          <w:sz w:val="32"/>
          <w:szCs w:val="32"/>
          <w:lang w:val="zh-TW" w:eastAsia="zh-TW" w:bidi="zh-TW"/>
        </w:rPr>
      </w:pPr>
      <w:r>
        <w:rPr>
          <w:rFonts w:ascii="仿宋_GB2312" w:eastAsia="仿宋_GB2312" w:hAnsi="仿宋_GB2312" w:cs="仿宋_GB2312" w:hint="eastAsia"/>
          <w:color w:val="000000"/>
          <w:sz w:val="32"/>
          <w:szCs w:val="32"/>
          <w:lang w:val="zh-TW" w:bidi="zh-TW"/>
        </w:rPr>
        <w:t>我局</w:t>
      </w:r>
      <w:r>
        <w:rPr>
          <w:rFonts w:ascii="仿宋_GB2312" w:eastAsia="仿宋_GB2312" w:hAnsi="仿宋_GB2312" w:cs="仿宋_GB2312" w:hint="eastAsia"/>
          <w:color w:val="000000"/>
          <w:sz w:val="32"/>
          <w:szCs w:val="32"/>
          <w:lang w:val="zh-TW" w:eastAsia="zh-TW" w:bidi="zh-TW"/>
        </w:rPr>
        <w:t>在充分调研和广泛征求意见的基础上，起草了</w:t>
      </w:r>
      <w:r>
        <w:rPr>
          <w:rFonts w:ascii="仿宋_GB2312" w:eastAsia="仿宋_GB2312" w:hAnsi="仿宋_GB2312" w:cs="仿宋_GB2312" w:hint="eastAsia"/>
          <w:color w:val="000000"/>
          <w:sz w:val="32"/>
          <w:szCs w:val="32"/>
          <w:lang w:val="zh-TW" w:bidi="zh-TW"/>
        </w:rPr>
        <w:t>《实施方案》，</w:t>
      </w:r>
      <w:r>
        <w:rPr>
          <w:rFonts w:ascii="仿宋_GB2312" w:eastAsia="仿宋_GB2312" w:hAnsi="仿宋_GB2312" w:cs="仿宋_GB2312" w:hint="eastAsia"/>
          <w:color w:val="000000"/>
          <w:sz w:val="32"/>
          <w:szCs w:val="32"/>
          <w:lang w:val="zh-TW" w:eastAsia="zh-TW" w:bidi="zh-TW"/>
        </w:rPr>
        <w:t>根据《广东省重大行政决策听证规定</w:t>
      </w:r>
      <w:r>
        <w:rPr>
          <w:rFonts w:ascii="仿宋_GB2312" w:eastAsia="仿宋_GB2312" w:hAnsi="仿宋_GB2312" w:cs="仿宋_GB2312" w:hint="eastAsia"/>
          <w:color w:val="000000"/>
          <w:sz w:val="32"/>
          <w:szCs w:val="32"/>
          <w:lang w:val="zh-TW" w:bidi="zh-TW"/>
        </w:rPr>
        <w:t>》</w:t>
      </w:r>
      <w:r>
        <w:rPr>
          <w:rFonts w:ascii="仿宋_GB2312" w:eastAsia="仿宋_GB2312" w:hAnsi="仿宋_GB2312" w:cs="仿宋_GB2312" w:hint="eastAsia"/>
          <w:color w:val="000000"/>
          <w:sz w:val="32"/>
          <w:szCs w:val="32"/>
          <w:lang w:val="zh-TW" w:eastAsia="zh-TW" w:bidi="zh-TW"/>
        </w:rPr>
        <w:t>《深圳市制定重大行政决策事项听证目录的规定》</w:t>
      </w:r>
      <w:r>
        <w:rPr>
          <w:rFonts w:ascii="仿宋_GB2312" w:eastAsia="仿宋_GB2312" w:hAnsi="仿宋_GB2312" w:cs="仿宋_GB2312" w:hint="eastAsia"/>
          <w:color w:val="000000"/>
          <w:sz w:val="32"/>
          <w:szCs w:val="32"/>
          <w:lang w:val="zh-TW" w:bidi="zh-TW"/>
        </w:rPr>
        <w:t>有关</w:t>
      </w:r>
      <w:r>
        <w:rPr>
          <w:rFonts w:ascii="仿宋_GB2312" w:eastAsia="仿宋_GB2312" w:hAnsi="仿宋_GB2312" w:cs="仿宋_GB2312" w:hint="eastAsia"/>
          <w:color w:val="000000"/>
          <w:sz w:val="32"/>
          <w:szCs w:val="32"/>
          <w:lang w:val="zh-TW" w:eastAsia="zh-TW" w:bidi="zh-TW"/>
        </w:rPr>
        <w:t>要求，依法公开举行听证会，以听取有关</w:t>
      </w:r>
      <w:r>
        <w:rPr>
          <w:rFonts w:ascii="仿宋_GB2312" w:eastAsia="仿宋_GB2312" w:hAnsi="仿宋_GB2312" w:cs="仿宋_GB2312" w:hint="eastAsia"/>
          <w:color w:val="000000"/>
          <w:sz w:val="32"/>
          <w:szCs w:val="32"/>
          <w:lang w:val="zh-TW" w:bidi="zh-TW"/>
        </w:rPr>
        <w:t>企业</w:t>
      </w:r>
      <w:r>
        <w:rPr>
          <w:rFonts w:ascii="仿宋_GB2312" w:eastAsia="仿宋_GB2312" w:hAnsi="仿宋_GB2312" w:cs="仿宋_GB2312" w:hint="eastAsia"/>
          <w:color w:val="000000"/>
          <w:sz w:val="32"/>
          <w:szCs w:val="32"/>
          <w:lang w:val="zh-TW" w:eastAsia="zh-TW" w:bidi="zh-TW"/>
        </w:rPr>
        <w:t>、</w:t>
      </w:r>
      <w:r>
        <w:rPr>
          <w:rFonts w:ascii="仿宋_GB2312" w:eastAsia="仿宋_GB2312" w:hAnsi="仿宋_GB2312" w:cs="仿宋_GB2312" w:hint="eastAsia"/>
          <w:color w:val="000000"/>
          <w:sz w:val="32"/>
          <w:szCs w:val="32"/>
          <w:lang w:bidi="zh-TW"/>
        </w:rPr>
        <w:t>行业协会</w:t>
      </w:r>
      <w:r>
        <w:rPr>
          <w:rFonts w:ascii="仿宋_GB2312" w:eastAsia="仿宋_GB2312" w:hAnsi="仿宋_GB2312" w:cs="仿宋_GB2312" w:hint="eastAsia"/>
          <w:color w:val="000000"/>
          <w:sz w:val="32"/>
          <w:szCs w:val="32"/>
          <w:lang w:val="zh-TW" w:eastAsia="zh-TW" w:bidi="zh-TW"/>
        </w:rPr>
        <w:t>和</w:t>
      </w:r>
      <w:r>
        <w:rPr>
          <w:rFonts w:ascii="仿宋_GB2312" w:eastAsia="仿宋_GB2312" w:hAnsi="仿宋_GB2312" w:cs="仿宋_GB2312" w:hint="eastAsia"/>
          <w:color w:val="000000"/>
          <w:sz w:val="32"/>
          <w:szCs w:val="32"/>
          <w:lang w:bidi="zh-TW"/>
        </w:rPr>
        <w:t>专家学者</w:t>
      </w:r>
      <w:r>
        <w:rPr>
          <w:rFonts w:ascii="仿宋_GB2312" w:eastAsia="仿宋_GB2312" w:hAnsi="仿宋_GB2312" w:cs="仿宋_GB2312" w:hint="eastAsia"/>
          <w:color w:val="000000"/>
          <w:sz w:val="32"/>
          <w:szCs w:val="32"/>
          <w:lang w:val="zh-TW" w:eastAsia="zh-TW" w:bidi="zh-TW"/>
        </w:rPr>
        <w:t>的意见。</w:t>
      </w:r>
    </w:p>
    <w:p w14:paraId="06ECBD3E" w14:textId="77777777" w:rsidR="002E4C2A" w:rsidRDefault="002E4C2A" w:rsidP="002E4C2A">
      <w:pPr>
        <w:tabs>
          <w:tab w:val="left" w:pos="1625"/>
        </w:tabs>
        <w:adjustRightInd w:val="0"/>
        <w:snapToGrid w:val="0"/>
        <w:spacing w:line="560" w:lineRule="exact"/>
        <w:ind w:firstLineChars="200" w:firstLine="640"/>
        <w:jc w:val="left"/>
        <w:rPr>
          <w:rFonts w:ascii="楷体_GB2312" w:eastAsia="楷体_GB2312" w:hAnsi="楷体_GB2312" w:cs="楷体_GB2312"/>
          <w:color w:val="000000"/>
          <w:sz w:val="32"/>
          <w:szCs w:val="32"/>
          <w:lang w:val="zh-TW" w:bidi="zh-TW"/>
        </w:rPr>
      </w:pPr>
      <w:r>
        <w:rPr>
          <w:rFonts w:ascii="楷体_GB2312" w:eastAsia="楷体_GB2312" w:hAnsi="楷体_GB2312" w:cs="楷体_GB2312" w:hint="eastAsia"/>
          <w:color w:val="000000"/>
          <w:sz w:val="32"/>
          <w:szCs w:val="32"/>
          <w:lang w:val="zh-TW" w:bidi="zh-TW"/>
        </w:rPr>
        <w:t>（二）参加本次听证会的人员</w:t>
      </w:r>
    </w:p>
    <w:p w14:paraId="4324B709" w14:textId="77777777" w:rsidR="002E4C2A" w:rsidRDefault="002E4C2A" w:rsidP="002E4C2A">
      <w:pPr>
        <w:keepNext/>
        <w:keepLines/>
        <w:adjustRightInd w:val="0"/>
        <w:snapToGrid w:val="0"/>
        <w:spacing w:line="560" w:lineRule="exact"/>
        <w:ind w:firstLineChars="200" w:firstLine="640"/>
        <w:jc w:val="left"/>
        <w:outlineLvl w:val="2"/>
        <w:rPr>
          <w:rFonts w:ascii="仿宋_GB2312" w:eastAsia="仿宋_GB2312" w:hAnsi="仿宋_GB2312" w:cs="仿宋_GB2312"/>
          <w:b/>
          <w:bCs/>
          <w:color w:val="000000"/>
          <w:sz w:val="32"/>
          <w:szCs w:val="32"/>
          <w:lang w:val="zh-TW" w:eastAsia="zh-TW" w:bidi="zh-TW"/>
        </w:rPr>
      </w:pPr>
      <w:bookmarkStart w:id="3" w:name="bookmark12"/>
      <w:bookmarkStart w:id="4" w:name="bookmark13"/>
      <w:bookmarkStart w:id="5" w:name="bookmark11"/>
      <w:r>
        <w:rPr>
          <w:rFonts w:ascii="仿宋_GB2312" w:eastAsia="仿宋_GB2312" w:hAnsi="仿宋_GB2312" w:cs="仿宋_GB2312" w:hint="eastAsia"/>
          <w:b/>
          <w:bCs/>
          <w:color w:val="000000"/>
          <w:sz w:val="32"/>
          <w:szCs w:val="32"/>
          <w:lang w:val="zh-TW" w:eastAsia="zh-TW" w:bidi="zh-TW"/>
        </w:rPr>
        <w:t>1</w:t>
      </w:r>
      <w:r>
        <w:rPr>
          <w:rFonts w:ascii="仿宋_GB2312" w:eastAsia="仿宋_GB2312" w:hAnsi="仿宋_GB2312" w:cs="仿宋_GB2312" w:hint="eastAsia"/>
          <w:b/>
          <w:bCs/>
          <w:color w:val="000000"/>
          <w:sz w:val="32"/>
          <w:szCs w:val="32"/>
          <w:lang w:bidi="zh-TW"/>
        </w:rPr>
        <w:t>.</w:t>
      </w:r>
      <w:r>
        <w:rPr>
          <w:rFonts w:ascii="仿宋_GB2312" w:eastAsia="仿宋_GB2312" w:hAnsi="仿宋_GB2312" w:cs="仿宋_GB2312" w:hint="eastAsia"/>
          <w:b/>
          <w:bCs/>
          <w:color w:val="000000"/>
          <w:sz w:val="32"/>
          <w:szCs w:val="32"/>
          <w:lang w:val="zh-CN" w:bidi="zh-TW"/>
        </w:rPr>
        <w:t>听证</w:t>
      </w:r>
      <w:r>
        <w:rPr>
          <w:rFonts w:ascii="仿宋_GB2312" w:eastAsia="仿宋_GB2312" w:hAnsi="仿宋_GB2312" w:cs="仿宋_GB2312" w:hint="eastAsia"/>
          <w:b/>
          <w:bCs/>
          <w:color w:val="000000"/>
          <w:sz w:val="32"/>
          <w:szCs w:val="32"/>
          <w:lang w:val="zh-TW" w:eastAsia="zh-TW" w:bidi="zh-TW"/>
        </w:rPr>
        <w:t>主持人（1人）</w:t>
      </w:r>
      <w:bookmarkEnd w:id="3"/>
      <w:bookmarkEnd w:id="4"/>
      <w:bookmarkEnd w:id="5"/>
    </w:p>
    <w:p w14:paraId="728EA0FE" w14:textId="77777777" w:rsidR="002E4C2A" w:rsidRDefault="002E4C2A" w:rsidP="002E4C2A">
      <w:pPr>
        <w:adjustRightInd w:val="0"/>
        <w:snapToGrid w:val="0"/>
        <w:spacing w:line="560" w:lineRule="exact"/>
        <w:ind w:firstLineChars="200" w:firstLine="640"/>
        <w:rPr>
          <w:rFonts w:ascii="仿宋_GB2312" w:eastAsia="仿宋_GB2312" w:hAnsi="仿宋_GB2312" w:cs="仿宋_GB2312"/>
          <w:color w:val="000000"/>
          <w:sz w:val="32"/>
          <w:szCs w:val="32"/>
          <w:lang w:val="zh-TW" w:eastAsia="zh-TW" w:bidi="zh-TW"/>
        </w:rPr>
      </w:pPr>
      <w:r>
        <w:rPr>
          <w:rFonts w:ascii="仿宋_GB2312" w:eastAsia="仿宋_GB2312" w:hAnsi="仿宋_GB2312" w:cs="仿宋_GB2312" w:hint="eastAsia"/>
          <w:color w:val="000000"/>
          <w:sz w:val="32"/>
          <w:szCs w:val="32"/>
          <w:lang w:val="zh-TW" w:eastAsia="zh-TW" w:bidi="zh-TW"/>
        </w:rPr>
        <w:t>姚文开</w:t>
      </w:r>
      <w:r>
        <w:rPr>
          <w:rFonts w:ascii="仿宋_GB2312" w:eastAsia="仿宋_GB2312" w:hAnsi="仿宋_GB2312" w:cs="仿宋_GB2312" w:hint="eastAsia"/>
          <w:color w:val="000000"/>
          <w:sz w:val="32"/>
          <w:szCs w:val="32"/>
          <w:lang w:bidi="zh-TW"/>
        </w:rPr>
        <w:t xml:space="preserve"> </w:t>
      </w:r>
      <w:r>
        <w:rPr>
          <w:rFonts w:ascii="仿宋_GB2312" w:eastAsia="仿宋_GB2312" w:hAnsi="仿宋_GB2312" w:cs="仿宋_GB2312" w:hint="eastAsia"/>
          <w:color w:val="000000"/>
          <w:sz w:val="32"/>
          <w:szCs w:val="32"/>
          <w:lang w:val="zh-TW" w:eastAsia="zh-TW" w:bidi="zh-TW"/>
        </w:rPr>
        <w:t>市商务局对外合作处处长</w:t>
      </w:r>
    </w:p>
    <w:p w14:paraId="64C33079" w14:textId="77777777" w:rsidR="002E4C2A" w:rsidRDefault="002E4C2A" w:rsidP="002E4C2A">
      <w:pPr>
        <w:keepNext/>
        <w:keepLines/>
        <w:adjustRightInd w:val="0"/>
        <w:snapToGrid w:val="0"/>
        <w:spacing w:line="560" w:lineRule="exact"/>
        <w:ind w:firstLineChars="200" w:firstLine="640"/>
        <w:jc w:val="left"/>
        <w:outlineLvl w:val="2"/>
        <w:rPr>
          <w:rFonts w:ascii="仿宋_GB2312" w:eastAsia="仿宋_GB2312" w:hAnsi="仿宋_GB2312" w:cs="仿宋_GB2312"/>
          <w:b/>
          <w:bCs/>
          <w:color w:val="000000"/>
          <w:sz w:val="32"/>
          <w:szCs w:val="32"/>
          <w:lang w:val="zh-CN" w:bidi="zh-TW"/>
        </w:rPr>
      </w:pPr>
      <w:bookmarkStart w:id="6" w:name="bookmark16"/>
      <w:bookmarkStart w:id="7" w:name="bookmark17"/>
      <w:bookmarkStart w:id="8" w:name="bookmark15"/>
      <w:bookmarkStart w:id="9" w:name="bookmark14"/>
      <w:bookmarkEnd w:id="6"/>
      <w:r>
        <w:rPr>
          <w:rFonts w:ascii="仿宋_GB2312" w:eastAsia="仿宋_GB2312" w:hAnsi="仿宋_GB2312" w:cs="仿宋_GB2312" w:hint="eastAsia"/>
          <w:b/>
          <w:bCs/>
          <w:color w:val="000000"/>
          <w:sz w:val="32"/>
          <w:szCs w:val="32"/>
          <w:lang w:bidi="zh-TW"/>
        </w:rPr>
        <w:lastRenderedPageBreak/>
        <w:t>2.</w:t>
      </w:r>
      <w:r>
        <w:rPr>
          <w:rFonts w:ascii="仿宋_GB2312" w:eastAsia="仿宋_GB2312" w:hAnsi="仿宋_GB2312" w:cs="仿宋_GB2312" w:hint="eastAsia"/>
          <w:b/>
          <w:bCs/>
          <w:color w:val="000000"/>
          <w:sz w:val="32"/>
          <w:szCs w:val="32"/>
          <w:lang w:val="zh-CN" w:bidi="zh-TW"/>
        </w:rPr>
        <w:t>听证陈述人(1人)</w:t>
      </w:r>
      <w:bookmarkEnd w:id="7"/>
      <w:bookmarkEnd w:id="8"/>
      <w:bookmarkEnd w:id="9"/>
    </w:p>
    <w:p w14:paraId="2F278A12" w14:textId="77777777" w:rsidR="002E4C2A" w:rsidRDefault="002E4C2A" w:rsidP="002E4C2A">
      <w:pPr>
        <w:adjustRightInd w:val="0"/>
        <w:snapToGrid w:val="0"/>
        <w:spacing w:line="560" w:lineRule="exact"/>
        <w:ind w:firstLineChars="200" w:firstLine="640"/>
        <w:rPr>
          <w:rFonts w:ascii="仿宋_GB2312" w:eastAsia="仿宋_GB2312" w:hAnsi="仿宋_GB2312" w:cs="仿宋_GB2312"/>
          <w:color w:val="000000"/>
          <w:sz w:val="32"/>
          <w:szCs w:val="32"/>
          <w:lang w:val="zh-TW" w:eastAsia="zh-TW" w:bidi="zh-TW"/>
        </w:rPr>
      </w:pPr>
      <w:r>
        <w:rPr>
          <w:rFonts w:ascii="仿宋_GB2312" w:eastAsia="仿宋_GB2312" w:hAnsi="仿宋_GB2312" w:cs="仿宋_GB2312" w:hint="eastAsia"/>
          <w:color w:val="000000"/>
          <w:sz w:val="32"/>
          <w:szCs w:val="32"/>
          <w:lang w:bidi="zh-TW"/>
        </w:rPr>
        <w:t xml:space="preserve">张文雅 </w:t>
      </w:r>
      <w:r>
        <w:rPr>
          <w:rFonts w:ascii="仿宋_GB2312" w:eastAsia="仿宋_GB2312" w:hAnsi="仿宋_GB2312" w:cs="仿宋_GB2312" w:hint="eastAsia"/>
          <w:color w:val="000000"/>
          <w:sz w:val="32"/>
          <w:szCs w:val="32"/>
          <w:lang w:val="zh-TW" w:eastAsia="zh-TW" w:bidi="zh-TW"/>
        </w:rPr>
        <w:t>市商务局市场建设处副处长</w:t>
      </w:r>
    </w:p>
    <w:p w14:paraId="1AE88E89" w14:textId="77777777" w:rsidR="002E4C2A" w:rsidRDefault="002E4C2A" w:rsidP="002E4C2A">
      <w:pPr>
        <w:keepNext/>
        <w:keepLines/>
        <w:adjustRightInd w:val="0"/>
        <w:snapToGrid w:val="0"/>
        <w:spacing w:line="560" w:lineRule="exact"/>
        <w:ind w:firstLineChars="200" w:firstLine="640"/>
        <w:jc w:val="left"/>
        <w:outlineLvl w:val="2"/>
        <w:rPr>
          <w:rFonts w:ascii="仿宋_GB2312" w:eastAsia="仿宋_GB2312" w:hAnsi="仿宋_GB2312" w:cs="仿宋_GB2312"/>
          <w:b/>
          <w:bCs/>
          <w:color w:val="000000"/>
          <w:sz w:val="32"/>
          <w:szCs w:val="32"/>
          <w:lang w:val="zh-CN" w:bidi="zh-TW"/>
        </w:rPr>
      </w:pPr>
      <w:bookmarkStart w:id="10" w:name="bookmark20"/>
      <w:bookmarkStart w:id="11" w:name="bookmark18"/>
      <w:bookmarkStart w:id="12" w:name="bookmark19"/>
      <w:bookmarkStart w:id="13" w:name="bookmark21"/>
      <w:bookmarkEnd w:id="10"/>
      <w:r>
        <w:rPr>
          <w:rFonts w:ascii="仿宋_GB2312" w:eastAsia="仿宋_GB2312" w:hAnsi="仿宋_GB2312" w:cs="仿宋_GB2312" w:hint="eastAsia"/>
          <w:b/>
          <w:bCs/>
          <w:color w:val="000000"/>
          <w:sz w:val="32"/>
          <w:szCs w:val="32"/>
          <w:lang w:bidi="zh-TW"/>
        </w:rPr>
        <w:t>3.听证参加人</w:t>
      </w:r>
      <w:r>
        <w:rPr>
          <w:rFonts w:ascii="仿宋_GB2312" w:eastAsia="仿宋_GB2312" w:hAnsi="仿宋_GB2312" w:cs="仿宋_GB2312" w:hint="eastAsia"/>
          <w:b/>
          <w:bCs/>
          <w:color w:val="000000"/>
          <w:sz w:val="32"/>
          <w:szCs w:val="32"/>
          <w:lang w:val="zh-CN" w:bidi="zh-TW"/>
        </w:rPr>
        <w:t>(</w:t>
      </w:r>
      <w:r>
        <w:rPr>
          <w:rFonts w:ascii="仿宋_GB2312" w:eastAsia="仿宋_GB2312" w:hAnsi="仿宋_GB2312" w:cs="仿宋_GB2312" w:hint="eastAsia"/>
          <w:b/>
          <w:bCs/>
          <w:color w:val="000000"/>
          <w:sz w:val="32"/>
          <w:szCs w:val="32"/>
          <w:lang w:bidi="zh-TW"/>
        </w:rPr>
        <w:t>11</w:t>
      </w:r>
      <w:r>
        <w:rPr>
          <w:rFonts w:ascii="仿宋_GB2312" w:eastAsia="仿宋_GB2312" w:hAnsi="仿宋_GB2312" w:cs="仿宋_GB2312" w:hint="eastAsia"/>
          <w:b/>
          <w:bCs/>
          <w:color w:val="000000"/>
          <w:sz w:val="32"/>
          <w:szCs w:val="32"/>
          <w:lang w:val="zh-CN" w:bidi="zh-TW"/>
        </w:rPr>
        <w:t>人)</w:t>
      </w:r>
      <w:bookmarkEnd w:id="11"/>
      <w:bookmarkEnd w:id="12"/>
      <w:bookmarkEnd w:id="13"/>
    </w:p>
    <w:p w14:paraId="66B0E7DF" w14:textId="77777777" w:rsidR="002E4C2A" w:rsidRDefault="002E4C2A" w:rsidP="002E4C2A">
      <w:pPr>
        <w:adjustRightInd w:val="0"/>
        <w:snapToGrid w:val="0"/>
        <w:spacing w:line="560" w:lineRule="exact"/>
        <w:ind w:firstLineChars="200" w:firstLine="640"/>
        <w:rPr>
          <w:rFonts w:ascii="仿宋_GB2312" w:eastAsia="仿宋_GB2312" w:hAnsi="仿宋_GB2312" w:cs="仿宋_GB2312"/>
          <w:color w:val="000000"/>
          <w:sz w:val="32"/>
          <w:szCs w:val="32"/>
          <w:lang w:val="zh-TW" w:eastAsia="zh-TW" w:bidi="zh-TW"/>
        </w:rPr>
      </w:pPr>
      <w:bookmarkStart w:id="14" w:name="bookmark22"/>
      <w:bookmarkEnd w:id="14"/>
      <w:r>
        <w:rPr>
          <w:rFonts w:ascii="仿宋_GB2312" w:eastAsia="仿宋_GB2312" w:hAnsi="仿宋_GB2312" w:cs="仿宋_GB2312" w:hint="eastAsia"/>
          <w:color w:val="000000"/>
          <w:sz w:val="32"/>
          <w:szCs w:val="32"/>
          <w:lang w:bidi="zh-TW"/>
        </w:rPr>
        <w:t>（1）邓旭昌</w:t>
      </w:r>
      <w:r>
        <w:rPr>
          <w:rFonts w:ascii="仿宋_GB2312" w:eastAsia="仿宋_GB2312" w:hAnsi="仿宋_GB2312" w:cs="仿宋_GB2312" w:hint="eastAsia"/>
          <w:color w:val="000000"/>
          <w:sz w:val="32"/>
          <w:szCs w:val="32"/>
          <w:lang w:val="zh-TW" w:eastAsia="zh-TW" w:bidi="zh-TW"/>
        </w:rPr>
        <w:t xml:space="preserve"> 深圳中电投资股份有限公司</w:t>
      </w:r>
    </w:p>
    <w:p w14:paraId="2BBC4881" w14:textId="77777777" w:rsidR="002E4C2A" w:rsidRDefault="002E4C2A" w:rsidP="002E4C2A">
      <w:pPr>
        <w:adjustRightInd w:val="0"/>
        <w:snapToGrid w:val="0"/>
        <w:spacing w:line="560" w:lineRule="exact"/>
        <w:ind w:firstLineChars="200" w:firstLine="640"/>
        <w:rPr>
          <w:rFonts w:ascii="仿宋_GB2312" w:eastAsia="仿宋_GB2312" w:hAnsi="仿宋_GB2312" w:cs="仿宋_GB2312"/>
          <w:color w:val="000000"/>
          <w:sz w:val="32"/>
          <w:szCs w:val="32"/>
          <w:lang w:val="zh-TW" w:eastAsia="zh-TW" w:bidi="zh-TW"/>
        </w:rPr>
      </w:pPr>
      <w:bookmarkStart w:id="15" w:name="bookmark23"/>
      <w:bookmarkEnd w:id="15"/>
      <w:r>
        <w:rPr>
          <w:rFonts w:ascii="仿宋_GB2312" w:eastAsia="仿宋_GB2312" w:hAnsi="仿宋_GB2312" w:cs="仿宋_GB2312" w:hint="eastAsia"/>
          <w:color w:val="000000"/>
          <w:sz w:val="32"/>
          <w:szCs w:val="32"/>
          <w:lang w:val="zh-TW" w:bidi="zh-TW"/>
        </w:rPr>
        <w:t>（</w:t>
      </w:r>
      <w:r>
        <w:rPr>
          <w:rFonts w:ascii="仿宋_GB2312" w:eastAsia="仿宋_GB2312" w:hAnsi="仿宋_GB2312" w:cs="仿宋_GB2312" w:hint="eastAsia"/>
          <w:color w:val="000000"/>
          <w:sz w:val="32"/>
          <w:szCs w:val="32"/>
          <w:lang w:bidi="zh-TW"/>
        </w:rPr>
        <w:t>2</w:t>
      </w:r>
      <w:r>
        <w:rPr>
          <w:rFonts w:ascii="仿宋_GB2312" w:eastAsia="仿宋_GB2312" w:hAnsi="仿宋_GB2312" w:cs="仿宋_GB2312" w:hint="eastAsia"/>
          <w:color w:val="000000"/>
          <w:sz w:val="32"/>
          <w:szCs w:val="32"/>
          <w:lang w:val="zh-TW" w:bidi="zh-TW"/>
        </w:rPr>
        <w:t>）</w:t>
      </w:r>
      <w:r>
        <w:rPr>
          <w:rFonts w:ascii="仿宋_GB2312" w:eastAsia="仿宋_GB2312" w:hAnsi="仿宋_GB2312" w:cs="仿宋_GB2312" w:hint="eastAsia"/>
          <w:color w:val="000000"/>
          <w:sz w:val="32"/>
          <w:szCs w:val="32"/>
          <w:lang w:val="zh-TW" w:eastAsia="zh-TW" w:bidi="zh-TW"/>
        </w:rPr>
        <w:t>叶华维 伟创力信息技术（深圳）有限公司</w:t>
      </w:r>
    </w:p>
    <w:p w14:paraId="71364551" w14:textId="77777777" w:rsidR="002E4C2A" w:rsidRDefault="002E4C2A" w:rsidP="002E4C2A">
      <w:pPr>
        <w:adjustRightInd w:val="0"/>
        <w:snapToGrid w:val="0"/>
        <w:spacing w:line="560" w:lineRule="exact"/>
        <w:ind w:firstLineChars="200" w:firstLine="640"/>
        <w:rPr>
          <w:rFonts w:ascii="仿宋_GB2312" w:eastAsia="仿宋_GB2312" w:hAnsi="仿宋_GB2312" w:cs="仿宋_GB2312"/>
          <w:color w:val="000000"/>
          <w:sz w:val="32"/>
          <w:szCs w:val="32"/>
          <w:lang w:val="zh-TW" w:eastAsia="zh-TW" w:bidi="zh-TW"/>
        </w:rPr>
      </w:pPr>
      <w:bookmarkStart w:id="16" w:name="bookmark24"/>
      <w:bookmarkEnd w:id="16"/>
      <w:r>
        <w:rPr>
          <w:rFonts w:ascii="仿宋_GB2312" w:eastAsia="仿宋_GB2312" w:hAnsi="仿宋_GB2312" w:cs="仿宋_GB2312" w:hint="eastAsia"/>
          <w:color w:val="000000"/>
          <w:sz w:val="32"/>
          <w:szCs w:val="32"/>
          <w:lang w:val="zh-TW" w:bidi="zh-TW"/>
        </w:rPr>
        <w:t>（</w:t>
      </w:r>
      <w:r>
        <w:rPr>
          <w:rFonts w:ascii="仿宋_GB2312" w:eastAsia="仿宋_GB2312" w:hAnsi="仿宋_GB2312" w:cs="仿宋_GB2312" w:hint="eastAsia"/>
          <w:color w:val="000000"/>
          <w:sz w:val="32"/>
          <w:szCs w:val="32"/>
          <w:lang w:bidi="zh-TW"/>
        </w:rPr>
        <w:t>3</w:t>
      </w:r>
      <w:r>
        <w:rPr>
          <w:rFonts w:ascii="仿宋_GB2312" w:eastAsia="仿宋_GB2312" w:hAnsi="仿宋_GB2312" w:cs="仿宋_GB2312" w:hint="eastAsia"/>
          <w:color w:val="000000"/>
          <w:sz w:val="32"/>
          <w:szCs w:val="32"/>
          <w:lang w:val="zh-TW" w:bidi="zh-TW"/>
        </w:rPr>
        <w:t>）</w:t>
      </w:r>
      <w:proofErr w:type="gramStart"/>
      <w:r>
        <w:rPr>
          <w:rFonts w:ascii="仿宋_GB2312" w:eastAsia="仿宋_GB2312" w:hAnsi="仿宋_GB2312" w:cs="仿宋_GB2312" w:hint="eastAsia"/>
          <w:color w:val="000000"/>
          <w:sz w:val="32"/>
          <w:szCs w:val="32"/>
          <w:lang w:val="zh-TW" w:bidi="zh-TW"/>
        </w:rPr>
        <w:t>刘锋</w:t>
      </w:r>
      <w:proofErr w:type="gramEnd"/>
      <w:r>
        <w:rPr>
          <w:rFonts w:ascii="仿宋_GB2312" w:eastAsia="仿宋_GB2312" w:hAnsi="仿宋_GB2312" w:cs="仿宋_GB2312" w:hint="eastAsia"/>
          <w:color w:val="000000"/>
          <w:sz w:val="32"/>
          <w:szCs w:val="32"/>
          <w:lang w:bidi="zh-TW"/>
        </w:rPr>
        <w:t xml:space="preserve"> </w:t>
      </w:r>
      <w:r>
        <w:rPr>
          <w:rFonts w:ascii="仿宋_GB2312" w:eastAsia="仿宋_GB2312" w:hAnsi="仿宋_GB2312" w:cs="仿宋_GB2312" w:hint="eastAsia"/>
          <w:color w:val="000000"/>
          <w:sz w:val="32"/>
          <w:szCs w:val="32"/>
          <w:lang w:val="zh-TW" w:eastAsia="zh-TW" w:bidi="zh-TW"/>
        </w:rPr>
        <w:t>比亚</w:t>
      </w:r>
      <w:proofErr w:type="gramStart"/>
      <w:r>
        <w:rPr>
          <w:rFonts w:ascii="仿宋_GB2312" w:eastAsia="仿宋_GB2312" w:hAnsi="仿宋_GB2312" w:cs="仿宋_GB2312" w:hint="eastAsia"/>
          <w:color w:val="000000"/>
          <w:sz w:val="32"/>
          <w:szCs w:val="32"/>
          <w:lang w:val="zh-TW" w:eastAsia="zh-TW" w:bidi="zh-TW"/>
        </w:rPr>
        <w:t>迪</w:t>
      </w:r>
      <w:proofErr w:type="gramEnd"/>
      <w:r>
        <w:rPr>
          <w:rFonts w:ascii="仿宋_GB2312" w:eastAsia="仿宋_GB2312" w:hAnsi="仿宋_GB2312" w:cs="仿宋_GB2312" w:hint="eastAsia"/>
          <w:color w:val="000000"/>
          <w:sz w:val="32"/>
          <w:szCs w:val="32"/>
          <w:lang w:val="zh-TW" w:eastAsia="zh-TW" w:bidi="zh-TW"/>
        </w:rPr>
        <w:t>股份有限公司</w:t>
      </w:r>
    </w:p>
    <w:p w14:paraId="4A0E2711" w14:textId="77777777" w:rsidR="002E4C2A" w:rsidRDefault="002E4C2A" w:rsidP="002E4C2A">
      <w:pPr>
        <w:adjustRightInd w:val="0"/>
        <w:snapToGrid w:val="0"/>
        <w:spacing w:line="560" w:lineRule="exact"/>
        <w:ind w:firstLineChars="200" w:firstLine="640"/>
        <w:rPr>
          <w:rFonts w:ascii="仿宋_GB2312" w:eastAsia="仿宋_GB2312" w:hAnsi="仿宋_GB2312" w:cs="仿宋_GB2312"/>
          <w:color w:val="000000"/>
          <w:sz w:val="32"/>
          <w:szCs w:val="32"/>
          <w:lang w:val="zh-TW" w:bidi="zh-TW"/>
        </w:rPr>
      </w:pPr>
      <w:bookmarkStart w:id="17" w:name="bookmark25"/>
      <w:bookmarkEnd w:id="17"/>
      <w:r>
        <w:rPr>
          <w:rFonts w:ascii="仿宋_GB2312" w:eastAsia="仿宋_GB2312" w:hAnsi="仿宋_GB2312" w:cs="仿宋_GB2312" w:hint="eastAsia"/>
          <w:color w:val="000000"/>
          <w:sz w:val="32"/>
          <w:szCs w:val="32"/>
          <w:lang w:val="zh-TW" w:bidi="zh-TW"/>
        </w:rPr>
        <w:t>（</w:t>
      </w:r>
      <w:r>
        <w:rPr>
          <w:rFonts w:ascii="仿宋_GB2312" w:eastAsia="仿宋_GB2312" w:hAnsi="仿宋_GB2312" w:cs="仿宋_GB2312" w:hint="eastAsia"/>
          <w:color w:val="000000"/>
          <w:sz w:val="32"/>
          <w:szCs w:val="32"/>
          <w:lang w:bidi="zh-TW"/>
        </w:rPr>
        <w:t>4</w:t>
      </w:r>
      <w:r>
        <w:rPr>
          <w:rFonts w:ascii="仿宋_GB2312" w:eastAsia="仿宋_GB2312" w:hAnsi="仿宋_GB2312" w:cs="仿宋_GB2312" w:hint="eastAsia"/>
          <w:color w:val="000000"/>
          <w:sz w:val="32"/>
          <w:szCs w:val="32"/>
          <w:lang w:val="zh-TW" w:bidi="zh-TW"/>
        </w:rPr>
        <w:t>）冯安夏</w:t>
      </w:r>
      <w:r>
        <w:rPr>
          <w:rFonts w:ascii="仿宋_GB2312" w:eastAsia="仿宋_GB2312" w:hAnsi="仿宋_GB2312" w:cs="仿宋_GB2312" w:hint="eastAsia"/>
          <w:color w:val="000000"/>
          <w:sz w:val="32"/>
          <w:szCs w:val="32"/>
          <w:lang w:bidi="zh-TW"/>
        </w:rPr>
        <w:t xml:space="preserve"> </w:t>
      </w:r>
      <w:r>
        <w:rPr>
          <w:rFonts w:ascii="仿宋_GB2312" w:eastAsia="仿宋_GB2312" w:hAnsi="仿宋_GB2312" w:cs="仿宋_GB2312" w:hint="eastAsia"/>
          <w:color w:val="000000"/>
          <w:sz w:val="32"/>
          <w:szCs w:val="32"/>
          <w:lang w:val="zh-TW" w:bidi="zh-TW"/>
        </w:rPr>
        <w:t>深圳市天行</w:t>
      </w:r>
      <w:proofErr w:type="gramStart"/>
      <w:r>
        <w:rPr>
          <w:rFonts w:ascii="仿宋_GB2312" w:eastAsia="仿宋_GB2312" w:hAnsi="仿宋_GB2312" w:cs="仿宋_GB2312" w:hint="eastAsia"/>
          <w:color w:val="000000"/>
          <w:sz w:val="32"/>
          <w:szCs w:val="32"/>
          <w:lang w:val="zh-TW" w:bidi="zh-TW"/>
        </w:rPr>
        <w:t>云供应</w:t>
      </w:r>
      <w:proofErr w:type="gramEnd"/>
      <w:r>
        <w:rPr>
          <w:rFonts w:ascii="仿宋_GB2312" w:eastAsia="仿宋_GB2312" w:hAnsi="仿宋_GB2312" w:cs="仿宋_GB2312" w:hint="eastAsia"/>
          <w:color w:val="000000"/>
          <w:sz w:val="32"/>
          <w:szCs w:val="32"/>
          <w:lang w:val="zh-TW" w:bidi="zh-TW"/>
        </w:rPr>
        <w:t>链有限公司</w:t>
      </w:r>
    </w:p>
    <w:p w14:paraId="1BFD8DB8" w14:textId="77777777" w:rsidR="002E4C2A" w:rsidRDefault="002E4C2A" w:rsidP="002E4C2A">
      <w:pPr>
        <w:adjustRightInd w:val="0"/>
        <w:snapToGrid w:val="0"/>
        <w:spacing w:line="560" w:lineRule="exact"/>
        <w:ind w:firstLineChars="200" w:firstLine="640"/>
        <w:rPr>
          <w:rFonts w:ascii="仿宋_GB2312" w:eastAsia="仿宋_GB2312" w:hAnsi="仿宋_GB2312" w:cs="仿宋_GB2312"/>
          <w:color w:val="000000"/>
          <w:sz w:val="32"/>
          <w:szCs w:val="32"/>
          <w:lang w:val="zh-TW" w:bidi="zh-TW"/>
        </w:rPr>
      </w:pPr>
      <w:bookmarkStart w:id="18" w:name="bookmark26"/>
      <w:bookmarkEnd w:id="18"/>
      <w:r>
        <w:rPr>
          <w:rFonts w:ascii="仿宋_GB2312" w:eastAsia="仿宋_GB2312" w:hAnsi="仿宋_GB2312" w:cs="仿宋_GB2312" w:hint="eastAsia"/>
          <w:color w:val="000000"/>
          <w:sz w:val="32"/>
          <w:szCs w:val="32"/>
          <w:lang w:val="zh-TW" w:bidi="zh-TW"/>
        </w:rPr>
        <w:t>（</w:t>
      </w:r>
      <w:r>
        <w:rPr>
          <w:rFonts w:ascii="仿宋_GB2312" w:eastAsia="仿宋_GB2312" w:hAnsi="仿宋_GB2312" w:cs="仿宋_GB2312" w:hint="eastAsia"/>
          <w:color w:val="000000"/>
          <w:sz w:val="32"/>
          <w:szCs w:val="32"/>
          <w:lang w:bidi="zh-TW"/>
        </w:rPr>
        <w:t>5</w:t>
      </w:r>
      <w:r>
        <w:rPr>
          <w:rFonts w:ascii="仿宋_GB2312" w:eastAsia="仿宋_GB2312" w:hAnsi="仿宋_GB2312" w:cs="仿宋_GB2312" w:hint="eastAsia"/>
          <w:color w:val="000000"/>
          <w:sz w:val="32"/>
          <w:szCs w:val="32"/>
          <w:lang w:val="zh-TW" w:bidi="zh-TW"/>
        </w:rPr>
        <w:t>）汪小平</w:t>
      </w:r>
      <w:r>
        <w:rPr>
          <w:rFonts w:ascii="仿宋_GB2312" w:eastAsia="仿宋_GB2312" w:hAnsi="仿宋_GB2312" w:cs="仿宋_GB2312" w:hint="eastAsia"/>
          <w:color w:val="000000"/>
          <w:sz w:val="32"/>
          <w:szCs w:val="32"/>
          <w:lang w:bidi="zh-TW"/>
        </w:rPr>
        <w:t xml:space="preserve"> </w:t>
      </w:r>
      <w:r>
        <w:rPr>
          <w:rFonts w:ascii="仿宋_GB2312" w:eastAsia="仿宋_GB2312" w:hAnsi="仿宋_GB2312" w:cs="仿宋_GB2312" w:hint="eastAsia"/>
          <w:color w:val="000000"/>
          <w:sz w:val="32"/>
          <w:szCs w:val="32"/>
          <w:lang w:val="zh-TW" w:bidi="zh-TW"/>
        </w:rPr>
        <w:t>深圳市盐田港物流有限公司</w:t>
      </w:r>
    </w:p>
    <w:p w14:paraId="69329DD0" w14:textId="77777777" w:rsidR="002E4C2A" w:rsidRDefault="002E4C2A" w:rsidP="002E4C2A">
      <w:pPr>
        <w:adjustRightInd w:val="0"/>
        <w:snapToGrid w:val="0"/>
        <w:spacing w:line="560" w:lineRule="exact"/>
        <w:ind w:firstLineChars="200" w:firstLine="640"/>
        <w:rPr>
          <w:rFonts w:ascii="仿宋_GB2312" w:eastAsia="仿宋_GB2312" w:hAnsi="仿宋_GB2312" w:cs="仿宋_GB2312"/>
          <w:color w:val="000000"/>
          <w:sz w:val="32"/>
          <w:szCs w:val="32"/>
          <w:lang w:val="zh-TW" w:bidi="zh-TW"/>
        </w:rPr>
      </w:pPr>
      <w:bookmarkStart w:id="19" w:name="bookmark27"/>
      <w:bookmarkEnd w:id="19"/>
      <w:r>
        <w:rPr>
          <w:rFonts w:ascii="仿宋_GB2312" w:eastAsia="仿宋_GB2312" w:hAnsi="仿宋_GB2312" w:cs="仿宋_GB2312" w:hint="eastAsia"/>
          <w:color w:val="000000"/>
          <w:sz w:val="32"/>
          <w:szCs w:val="32"/>
          <w:lang w:val="zh-TW" w:bidi="zh-TW"/>
        </w:rPr>
        <w:t>（</w:t>
      </w:r>
      <w:r>
        <w:rPr>
          <w:rFonts w:ascii="仿宋_GB2312" w:eastAsia="仿宋_GB2312" w:hAnsi="仿宋_GB2312" w:cs="仿宋_GB2312" w:hint="eastAsia"/>
          <w:color w:val="000000"/>
          <w:sz w:val="32"/>
          <w:szCs w:val="32"/>
          <w:lang w:bidi="zh-TW"/>
        </w:rPr>
        <w:t>6</w:t>
      </w:r>
      <w:r>
        <w:rPr>
          <w:rFonts w:ascii="仿宋_GB2312" w:eastAsia="仿宋_GB2312" w:hAnsi="仿宋_GB2312" w:cs="仿宋_GB2312" w:hint="eastAsia"/>
          <w:color w:val="000000"/>
          <w:sz w:val="32"/>
          <w:szCs w:val="32"/>
          <w:lang w:val="zh-TW" w:bidi="zh-TW"/>
        </w:rPr>
        <w:t>）林文胜</w:t>
      </w:r>
      <w:r>
        <w:rPr>
          <w:rFonts w:ascii="仿宋_GB2312" w:eastAsia="仿宋_GB2312" w:hAnsi="仿宋_GB2312" w:cs="仿宋_GB2312" w:hint="eastAsia"/>
          <w:color w:val="000000"/>
          <w:sz w:val="32"/>
          <w:szCs w:val="32"/>
          <w:lang w:bidi="zh-TW"/>
        </w:rPr>
        <w:t xml:space="preserve"> </w:t>
      </w:r>
      <w:r>
        <w:rPr>
          <w:rFonts w:ascii="仿宋_GB2312" w:eastAsia="仿宋_GB2312" w:hAnsi="仿宋_GB2312" w:cs="仿宋_GB2312" w:hint="eastAsia"/>
          <w:color w:val="000000"/>
          <w:sz w:val="32"/>
          <w:szCs w:val="32"/>
          <w:lang w:val="zh-TW" w:bidi="zh-TW"/>
        </w:rPr>
        <w:t>深圳市进出口商会</w:t>
      </w:r>
    </w:p>
    <w:p w14:paraId="55DD29D3" w14:textId="77777777" w:rsidR="002E4C2A" w:rsidRDefault="002E4C2A" w:rsidP="002E4C2A">
      <w:pPr>
        <w:tabs>
          <w:tab w:val="left" w:pos="1484"/>
        </w:tabs>
        <w:adjustRightInd w:val="0"/>
        <w:snapToGrid w:val="0"/>
        <w:spacing w:line="560" w:lineRule="exact"/>
        <w:ind w:firstLineChars="200" w:firstLine="640"/>
        <w:jc w:val="left"/>
        <w:rPr>
          <w:rFonts w:ascii="仿宋_GB2312" w:eastAsia="仿宋_GB2312" w:hAnsi="仿宋_GB2312" w:cs="仿宋_GB2312"/>
          <w:color w:val="000000"/>
          <w:sz w:val="32"/>
          <w:szCs w:val="32"/>
          <w:lang w:bidi="zh-TW"/>
        </w:rPr>
      </w:pPr>
      <w:bookmarkStart w:id="20" w:name="bookmark28"/>
      <w:bookmarkEnd w:id="20"/>
      <w:r>
        <w:rPr>
          <w:rFonts w:ascii="仿宋_GB2312" w:eastAsia="仿宋_GB2312" w:hAnsi="仿宋_GB2312" w:cs="仿宋_GB2312"/>
          <w:color w:val="000000"/>
          <w:sz w:val="32"/>
          <w:szCs w:val="32"/>
          <w:lang w:bidi="zh-TW"/>
        </w:rPr>
        <w:t>（7）</w:t>
      </w:r>
      <w:r>
        <w:rPr>
          <w:rFonts w:ascii="仿宋_GB2312" w:eastAsia="仿宋_GB2312" w:hAnsi="仿宋_GB2312" w:cs="仿宋_GB2312" w:hint="eastAsia"/>
          <w:color w:val="000000"/>
          <w:sz w:val="32"/>
          <w:szCs w:val="32"/>
          <w:lang w:val="zh-TW" w:bidi="zh-TW"/>
        </w:rPr>
        <w:t>邢康男</w:t>
      </w:r>
      <w:r>
        <w:rPr>
          <w:rFonts w:ascii="仿宋_GB2312" w:eastAsia="仿宋_GB2312" w:hAnsi="仿宋_GB2312" w:cs="仿宋_GB2312" w:hint="eastAsia"/>
          <w:color w:val="000000"/>
          <w:sz w:val="32"/>
          <w:szCs w:val="32"/>
          <w:lang w:bidi="zh-TW"/>
        </w:rPr>
        <w:t xml:space="preserve"> 深圳市跨境电子商务协会</w:t>
      </w:r>
    </w:p>
    <w:p w14:paraId="209A67C2" w14:textId="77777777" w:rsidR="002E4C2A" w:rsidRDefault="002E4C2A" w:rsidP="002E4C2A">
      <w:pPr>
        <w:tabs>
          <w:tab w:val="left" w:pos="1484"/>
        </w:tabs>
        <w:adjustRightInd w:val="0"/>
        <w:snapToGrid w:val="0"/>
        <w:spacing w:line="560" w:lineRule="exact"/>
        <w:ind w:firstLineChars="200" w:firstLine="640"/>
        <w:jc w:val="left"/>
        <w:rPr>
          <w:rFonts w:ascii="仿宋_GB2312" w:eastAsia="仿宋_GB2312" w:hAnsi="仿宋_GB2312" w:cs="仿宋_GB2312"/>
          <w:color w:val="000000"/>
          <w:sz w:val="32"/>
          <w:szCs w:val="32"/>
          <w:lang w:bidi="zh-TW"/>
        </w:rPr>
      </w:pPr>
      <w:bookmarkStart w:id="21" w:name="bookmark29"/>
      <w:bookmarkEnd w:id="21"/>
      <w:r>
        <w:rPr>
          <w:rFonts w:ascii="仿宋_GB2312" w:eastAsia="仿宋_GB2312" w:hAnsi="仿宋_GB2312" w:cs="仿宋_GB2312" w:hint="eastAsia"/>
          <w:color w:val="000000"/>
          <w:sz w:val="32"/>
          <w:szCs w:val="32"/>
          <w:lang w:bidi="zh-TW"/>
        </w:rPr>
        <w:t>（8）谢永明 深圳市零售商业行业协会</w:t>
      </w:r>
    </w:p>
    <w:p w14:paraId="5E8B4ABA" w14:textId="77777777" w:rsidR="002E4C2A" w:rsidRDefault="002E4C2A" w:rsidP="002E4C2A">
      <w:pPr>
        <w:tabs>
          <w:tab w:val="left" w:pos="1484"/>
        </w:tabs>
        <w:adjustRightInd w:val="0"/>
        <w:snapToGrid w:val="0"/>
        <w:spacing w:line="560" w:lineRule="exact"/>
        <w:ind w:firstLineChars="200" w:firstLine="640"/>
        <w:jc w:val="left"/>
        <w:rPr>
          <w:rFonts w:ascii="仿宋_GB2312" w:eastAsia="仿宋_GB2312" w:hAnsi="仿宋_GB2312" w:cs="仿宋_GB2312"/>
          <w:color w:val="000000"/>
          <w:sz w:val="32"/>
          <w:szCs w:val="32"/>
          <w:lang w:bidi="zh-TW"/>
        </w:rPr>
      </w:pPr>
      <w:bookmarkStart w:id="22" w:name="bookmark30"/>
      <w:bookmarkEnd w:id="22"/>
      <w:r>
        <w:rPr>
          <w:rFonts w:ascii="仿宋_GB2312" w:eastAsia="仿宋_GB2312" w:hAnsi="仿宋_GB2312" w:cs="仿宋_GB2312" w:hint="eastAsia"/>
          <w:color w:val="000000"/>
          <w:sz w:val="32"/>
          <w:szCs w:val="32"/>
          <w:lang w:bidi="zh-TW"/>
        </w:rPr>
        <w:t>（9）</w:t>
      </w:r>
      <w:r>
        <w:rPr>
          <w:rFonts w:ascii="仿宋_GB2312" w:eastAsia="仿宋_GB2312" w:hAnsi="仿宋_GB2312" w:cs="仿宋_GB2312" w:hint="eastAsia"/>
          <w:sz w:val="32"/>
          <w:szCs w:val="32"/>
          <w:lang w:bidi="zh-TW"/>
        </w:rPr>
        <w:t>熊斌</w:t>
      </w:r>
      <w:r>
        <w:rPr>
          <w:rFonts w:ascii="仿宋_GB2312" w:eastAsia="仿宋_GB2312" w:hAnsi="仿宋_GB2312" w:cs="仿宋_GB2312" w:hint="eastAsia"/>
          <w:color w:val="000000"/>
          <w:sz w:val="32"/>
          <w:szCs w:val="32"/>
          <w:lang w:bidi="zh-TW"/>
        </w:rPr>
        <w:t xml:space="preserve"> 国际贸易综合筹划专家</w:t>
      </w:r>
    </w:p>
    <w:p w14:paraId="20BEA5D4" w14:textId="77777777" w:rsidR="002E4C2A" w:rsidRDefault="002E4C2A" w:rsidP="002E4C2A">
      <w:pPr>
        <w:tabs>
          <w:tab w:val="left" w:pos="1484"/>
        </w:tabs>
        <w:adjustRightInd w:val="0"/>
        <w:snapToGrid w:val="0"/>
        <w:spacing w:line="560" w:lineRule="exact"/>
        <w:ind w:firstLineChars="200" w:firstLine="640"/>
        <w:jc w:val="left"/>
        <w:rPr>
          <w:rFonts w:ascii="仿宋_GB2312" w:eastAsia="仿宋_GB2312" w:hAnsi="仿宋_GB2312" w:cs="仿宋_GB2312"/>
          <w:color w:val="000000"/>
          <w:sz w:val="32"/>
          <w:szCs w:val="32"/>
          <w:lang w:bidi="zh-TW"/>
        </w:rPr>
      </w:pPr>
      <w:bookmarkStart w:id="23" w:name="bookmark31"/>
      <w:bookmarkEnd w:id="23"/>
      <w:r>
        <w:rPr>
          <w:rFonts w:ascii="仿宋_GB2312" w:eastAsia="仿宋_GB2312" w:hAnsi="仿宋_GB2312" w:cs="仿宋_GB2312" w:hint="eastAsia"/>
          <w:color w:val="000000"/>
          <w:sz w:val="32"/>
          <w:szCs w:val="32"/>
          <w:lang w:bidi="zh-TW"/>
        </w:rPr>
        <w:t>（10）刘向阳 商务部供应</w:t>
      </w:r>
      <w:proofErr w:type="gramStart"/>
      <w:r>
        <w:rPr>
          <w:rFonts w:ascii="仿宋_GB2312" w:eastAsia="仿宋_GB2312" w:hAnsi="仿宋_GB2312" w:cs="仿宋_GB2312" w:hint="eastAsia"/>
          <w:color w:val="000000"/>
          <w:sz w:val="32"/>
          <w:szCs w:val="32"/>
          <w:lang w:bidi="zh-TW"/>
        </w:rPr>
        <w:t>链金融</w:t>
      </w:r>
      <w:proofErr w:type="gramEnd"/>
      <w:r>
        <w:rPr>
          <w:rFonts w:ascii="仿宋_GB2312" w:eastAsia="仿宋_GB2312" w:hAnsi="仿宋_GB2312" w:cs="仿宋_GB2312" w:hint="eastAsia"/>
          <w:color w:val="000000"/>
          <w:sz w:val="32"/>
          <w:szCs w:val="32"/>
          <w:lang w:bidi="zh-TW"/>
        </w:rPr>
        <w:t>专家顾问</w:t>
      </w:r>
    </w:p>
    <w:p w14:paraId="4CEC6AD7" w14:textId="77777777" w:rsidR="002E4C2A" w:rsidRDefault="002E4C2A" w:rsidP="002E4C2A">
      <w:pPr>
        <w:tabs>
          <w:tab w:val="left" w:pos="1484"/>
        </w:tabs>
        <w:adjustRightInd w:val="0"/>
        <w:snapToGrid w:val="0"/>
        <w:spacing w:line="560" w:lineRule="exact"/>
        <w:ind w:firstLineChars="200" w:firstLine="640"/>
        <w:jc w:val="left"/>
        <w:rPr>
          <w:rFonts w:ascii="仿宋_GB2312" w:eastAsia="仿宋_GB2312" w:hAnsi="仿宋_GB2312" w:cs="仿宋_GB2312"/>
          <w:color w:val="000000"/>
          <w:sz w:val="32"/>
          <w:szCs w:val="32"/>
          <w:lang w:bidi="zh-TW"/>
        </w:rPr>
      </w:pPr>
      <w:r>
        <w:rPr>
          <w:rFonts w:ascii="仿宋_GB2312" w:eastAsia="仿宋_GB2312" w:hAnsi="仿宋_GB2312" w:cs="仿宋_GB2312" w:hint="eastAsia"/>
          <w:color w:val="000000"/>
          <w:sz w:val="32"/>
          <w:szCs w:val="32"/>
          <w:lang w:bidi="zh-TW"/>
        </w:rPr>
        <w:t xml:space="preserve">（11）张喜会 </w:t>
      </w:r>
      <w:proofErr w:type="gramStart"/>
      <w:r>
        <w:rPr>
          <w:rFonts w:ascii="仿宋_GB2312" w:eastAsia="仿宋_GB2312" w:hAnsi="仿宋_GB2312" w:cs="仿宋_GB2312" w:hint="eastAsia"/>
          <w:color w:val="000000"/>
          <w:sz w:val="32"/>
          <w:szCs w:val="32"/>
          <w:lang w:bidi="zh-TW"/>
        </w:rPr>
        <w:t>深圳市众信电子商务</w:t>
      </w:r>
      <w:proofErr w:type="gramEnd"/>
      <w:r>
        <w:rPr>
          <w:rFonts w:ascii="仿宋_GB2312" w:eastAsia="仿宋_GB2312" w:hAnsi="仿宋_GB2312" w:cs="仿宋_GB2312" w:hint="eastAsia"/>
          <w:color w:val="000000"/>
          <w:sz w:val="32"/>
          <w:szCs w:val="32"/>
          <w:lang w:bidi="zh-TW"/>
        </w:rPr>
        <w:t>交易保障促进中心 主任</w:t>
      </w:r>
    </w:p>
    <w:p w14:paraId="24CB961F" w14:textId="77777777" w:rsidR="002E4C2A" w:rsidRDefault="002E4C2A" w:rsidP="002E4C2A">
      <w:pPr>
        <w:tabs>
          <w:tab w:val="left" w:pos="1484"/>
        </w:tabs>
        <w:adjustRightInd w:val="0"/>
        <w:snapToGrid w:val="0"/>
        <w:spacing w:line="560" w:lineRule="exact"/>
        <w:ind w:firstLineChars="200" w:firstLine="640"/>
        <w:jc w:val="left"/>
        <w:rPr>
          <w:rFonts w:ascii="仿宋_GB2312" w:eastAsia="仿宋_GB2312" w:hAnsi="仿宋_GB2312" w:cs="仿宋_GB2312"/>
          <w:sz w:val="32"/>
          <w:szCs w:val="32"/>
          <w:lang w:bidi="zh-TW"/>
        </w:rPr>
      </w:pPr>
      <w:r>
        <w:rPr>
          <w:rFonts w:ascii="仿宋_GB2312" w:eastAsia="仿宋_GB2312" w:hAnsi="仿宋_GB2312" w:cs="仿宋_GB2312" w:hint="eastAsia"/>
          <w:sz w:val="32"/>
          <w:szCs w:val="32"/>
          <w:lang w:bidi="zh-TW"/>
        </w:rPr>
        <w:t>以上人员产生方式为：报名参加。</w:t>
      </w:r>
    </w:p>
    <w:p w14:paraId="314AD8D6" w14:textId="77777777" w:rsidR="002E4C2A" w:rsidRDefault="002E4C2A" w:rsidP="002E4C2A">
      <w:pPr>
        <w:keepNext/>
        <w:keepLines/>
        <w:adjustRightInd w:val="0"/>
        <w:snapToGrid w:val="0"/>
        <w:spacing w:line="560" w:lineRule="exact"/>
        <w:ind w:firstLineChars="200" w:firstLine="640"/>
        <w:jc w:val="left"/>
        <w:outlineLvl w:val="2"/>
        <w:rPr>
          <w:rFonts w:ascii="黑体" w:eastAsia="黑体" w:hAnsi="黑体" w:cs="黑体"/>
          <w:color w:val="000000"/>
          <w:sz w:val="32"/>
          <w:szCs w:val="32"/>
          <w:lang w:val="zh-TW" w:eastAsia="zh-TW" w:bidi="zh-TW"/>
        </w:rPr>
      </w:pPr>
      <w:bookmarkStart w:id="24" w:name="bookmark34"/>
      <w:bookmarkStart w:id="25" w:name="bookmark40"/>
      <w:bookmarkStart w:id="26" w:name="bookmark39"/>
      <w:bookmarkStart w:id="27" w:name="bookmark38"/>
      <w:bookmarkEnd w:id="24"/>
      <w:r>
        <w:rPr>
          <w:rFonts w:ascii="黑体" w:eastAsia="黑体" w:hAnsi="黑体" w:cs="黑体" w:hint="eastAsia"/>
          <w:color w:val="000000"/>
          <w:sz w:val="32"/>
          <w:szCs w:val="32"/>
          <w:lang w:val="zh-TW" w:eastAsia="zh-TW" w:bidi="zh-TW"/>
        </w:rPr>
        <w:t>二、听证</w:t>
      </w:r>
      <w:r>
        <w:rPr>
          <w:rFonts w:ascii="黑体" w:eastAsia="黑体" w:hAnsi="黑体" w:cs="黑体" w:hint="eastAsia"/>
          <w:color w:val="000000"/>
          <w:sz w:val="32"/>
          <w:szCs w:val="32"/>
          <w:lang w:val="zh-TW" w:bidi="zh-TW"/>
        </w:rPr>
        <w:t>参加人</w:t>
      </w:r>
      <w:r>
        <w:rPr>
          <w:rFonts w:ascii="黑体" w:eastAsia="黑体" w:hAnsi="黑体" w:cs="黑体" w:hint="eastAsia"/>
          <w:color w:val="000000"/>
          <w:sz w:val="32"/>
          <w:szCs w:val="32"/>
          <w:lang w:val="zh-TW" w:eastAsia="zh-TW" w:bidi="zh-TW"/>
        </w:rPr>
        <w:t>主要意见</w:t>
      </w:r>
      <w:bookmarkEnd w:id="25"/>
      <w:bookmarkEnd w:id="26"/>
      <w:bookmarkEnd w:id="27"/>
    </w:p>
    <w:p w14:paraId="1F6D5EB7" w14:textId="77777777" w:rsidR="002E4C2A" w:rsidRDefault="002E4C2A" w:rsidP="002E4C2A">
      <w:pPr>
        <w:tabs>
          <w:tab w:val="left" w:pos="1484"/>
        </w:tabs>
        <w:adjustRightInd w:val="0"/>
        <w:snapToGrid w:val="0"/>
        <w:spacing w:line="560" w:lineRule="exact"/>
        <w:ind w:firstLineChars="200" w:firstLine="640"/>
        <w:rPr>
          <w:rFonts w:ascii="仿宋_GB2312" w:eastAsia="仿宋_GB2312" w:hAnsi="仿宋_GB2312" w:cs="仿宋_GB2312"/>
          <w:color w:val="000000"/>
          <w:sz w:val="32"/>
          <w:szCs w:val="32"/>
          <w:lang w:bidi="zh-TW"/>
        </w:rPr>
      </w:pPr>
      <w:r>
        <w:rPr>
          <w:rFonts w:ascii="仿宋_GB2312" w:eastAsia="仿宋_GB2312" w:hAnsi="仿宋_GB2312" w:cs="仿宋_GB2312" w:hint="eastAsia"/>
          <w:color w:val="000000"/>
          <w:sz w:val="32"/>
          <w:szCs w:val="32"/>
          <w:lang w:bidi="zh-TW"/>
        </w:rPr>
        <w:t>听证会历时2个小时，听证代表准备充分、发言踊跃、观点明确，11位听证代表一致认为《实施方案》有利于</w:t>
      </w:r>
      <w:r>
        <w:rPr>
          <w:rFonts w:ascii="仿宋_GB2312" w:eastAsia="仿宋_GB2312" w:hAnsi="仿宋_GB2312" w:cs="仿宋_GB2312" w:hint="eastAsia"/>
          <w:color w:val="000000"/>
          <w:sz w:val="32"/>
          <w:szCs w:val="32"/>
          <w:shd w:val="clear" w:color="auto" w:fill="FFFFFF"/>
        </w:rPr>
        <w:t>加快实现内外贸法律法规、监管体制、经营资质、质量标准、检验检疫、认证认可等高水平衔接，进一步促进我市内外贸一体化发展。</w:t>
      </w:r>
      <w:r>
        <w:rPr>
          <w:rFonts w:ascii="仿宋_GB2312" w:eastAsia="仿宋_GB2312" w:hAnsi="仿宋_GB2312" w:cs="仿宋_GB2312" w:hint="eastAsia"/>
          <w:color w:val="000000"/>
          <w:sz w:val="32"/>
          <w:szCs w:val="32"/>
          <w:lang w:bidi="zh-TW"/>
        </w:rPr>
        <w:t>同时，代表们就听证事项提出了</w:t>
      </w:r>
      <w:r>
        <w:rPr>
          <w:rFonts w:ascii="仿宋_GB2312" w:eastAsia="仿宋_GB2312" w:hAnsi="仿宋_GB2312" w:cs="仿宋_GB2312" w:hint="eastAsia"/>
          <w:sz w:val="32"/>
          <w:szCs w:val="32"/>
          <w:lang w:bidi="zh-TW"/>
        </w:rPr>
        <w:t>27</w:t>
      </w:r>
      <w:r>
        <w:rPr>
          <w:rFonts w:ascii="仿宋_GB2312" w:eastAsia="仿宋_GB2312" w:hAnsi="仿宋_GB2312" w:cs="仿宋_GB2312" w:hint="eastAsia"/>
          <w:color w:val="000000"/>
          <w:sz w:val="32"/>
          <w:szCs w:val="32"/>
          <w:lang w:bidi="zh-TW"/>
        </w:rPr>
        <w:t>条修改意见和建议，主要包括以下</w:t>
      </w:r>
      <w:r>
        <w:rPr>
          <w:rFonts w:ascii="仿宋_GB2312" w:eastAsia="仿宋_GB2312" w:hAnsi="仿宋_GB2312" w:cs="仿宋_GB2312" w:hint="eastAsia"/>
          <w:sz w:val="32"/>
          <w:szCs w:val="32"/>
          <w:lang w:bidi="zh-TW"/>
        </w:rPr>
        <w:t>五</w:t>
      </w:r>
      <w:r>
        <w:rPr>
          <w:rFonts w:ascii="仿宋_GB2312" w:eastAsia="仿宋_GB2312" w:hAnsi="仿宋_GB2312" w:cs="仿宋_GB2312" w:hint="eastAsia"/>
          <w:color w:val="000000"/>
          <w:sz w:val="32"/>
          <w:szCs w:val="32"/>
          <w:lang w:bidi="zh-TW"/>
        </w:rPr>
        <w:t>个方面：</w:t>
      </w:r>
    </w:p>
    <w:p w14:paraId="41D74535" w14:textId="77777777" w:rsidR="002E4C2A" w:rsidRDefault="002E4C2A" w:rsidP="002E4C2A">
      <w:pPr>
        <w:numPr>
          <w:ilvl w:val="0"/>
          <w:numId w:val="1"/>
        </w:numPr>
        <w:tabs>
          <w:tab w:val="left" w:pos="1484"/>
        </w:tabs>
        <w:adjustRightInd w:val="0"/>
        <w:snapToGrid w:val="0"/>
        <w:spacing w:line="560" w:lineRule="exact"/>
        <w:ind w:firstLineChars="200" w:firstLine="640"/>
        <w:jc w:val="left"/>
        <w:rPr>
          <w:rFonts w:ascii="仿宋_GB2312" w:eastAsia="仿宋_GB2312" w:hAnsi="仿宋_GB2312" w:cs="仿宋_GB2312"/>
          <w:sz w:val="28"/>
          <w:szCs w:val="28"/>
        </w:rPr>
      </w:pPr>
      <w:r>
        <w:rPr>
          <w:rFonts w:ascii="楷体_GB2312" w:eastAsia="楷体_GB2312" w:hAnsi="楷体_GB2312" w:cs="楷体_GB2312" w:hint="eastAsia"/>
          <w:color w:val="000000"/>
          <w:sz w:val="32"/>
          <w:szCs w:val="32"/>
          <w:lang w:bidi="zh-TW"/>
        </w:rPr>
        <w:t>制度政策方面。</w:t>
      </w:r>
      <w:r>
        <w:rPr>
          <w:rFonts w:ascii="仿宋_GB2312" w:eastAsia="仿宋_GB2312" w:hAnsi="仿宋_GB2312" w:cs="仿宋_GB2312" w:hint="eastAsia"/>
          <w:color w:val="000000"/>
          <w:sz w:val="32"/>
          <w:szCs w:val="32"/>
          <w:lang w:bidi="zh-TW"/>
        </w:rPr>
        <w:t>建议加强对内外贸重点法律法</w:t>
      </w:r>
      <w:r>
        <w:rPr>
          <w:rFonts w:ascii="仿宋_GB2312" w:eastAsia="仿宋_GB2312" w:hAnsi="仿宋_GB2312" w:cs="仿宋_GB2312" w:hint="eastAsia"/>
          <w:color w:val="000000"/>
          <w:sz w:val="32"/>
          <w:szCs w:val="32"/>
          <w:lang w:bidi="zh-TW"/>
        </w:rPr>
        <w:lastRenderedPageBreak/>
        <w:t>规、制度规则的全面比较研究，着重布局制度衔接和融合创新及制度体系设计；建议明确如何突破外贸新业态监管难点。</w:t>
      </w:r>
    </w:p>
    <w:p w14:paraId="7A86DAF7" w14:textId="77777777" w:rsidR="002E4C2A" w:rsidRDefault="002E4C2A" w:rsidP="002E4C2A">
      <w:pPr>
        <w:numPr>
          <w:ilvl w:val="0"/>
          <w:numId w:val="1"/>
        </w:numPr>
        <w:tabs>
          <w:tab w:val="left" w:pos="1484"/>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color w:val="000000"/>
          <w:sz w:val="32"/>
          <w:szCs w:val="32"/>
          <w:lang w:bidi="zh-TW"/>
        </w:rPr>
        <w:t>配套服务方面。</w:t>
      </w:r>
      <w:r>
        <w:rPr>
          <w:rFonts w:ascii="仿宋_GB2312" w:eastAsia="仿宋_GB2312" w:hAnsi="仿宋_GB2312" w:cs="仿宋_GB2312" w:hint="eastAsia"/>
          <w:color w:val="000000"/>
          <w:sz w:val="32"/>
          <w:szCs w:val="32"/>
          <w:lang w:bidi="zh-TW"/>
        </w:rPr>
        <w:t>建议</w:t>
      </w:r>
      <w:r>
        <w:rPr>
          <w:rFonts w:ascii="仿宋_GB2312" w:eastAsia="仿宋_GB2312" w:hAnsi="仿宋_GB2312" w:cs="仿宋_GB2312" w:hint="eastAsia"/>
          <w:sz w:val="32"/>
          <w:szCs w:val="32"/>
        </w:rPr>
        <w:t>加强创新企业、物流企业等人才引进培养以及配套服务；建议结合服务优化驱动、渠道对接驱动、数字赋能驱动，主要在渠道广、平台多、服务专深方面做强。</w:t>
      </w:r>
    </w:p>
    <w:p w14:paraId="228B3855" w14:textId="77777777" w:rsidR="002E4C2A" w:rsidRDefault="002E4C2A" w:rsidP="002E4C2A">
      <w:pPr>
        <w:tabs>
          <w:tab w:val="left" w:pos="1484"/>
        </w:tabs>
        <w:adjustRightInd w:val="0"/>
        <w:snapToGrid w:val="0"/>
        <w:spacing w:line="560" w:lineRule="exact"/>
        <w:ind w:firstLineChars="200" w:firstLine="640"/>
        <w:jc w:val="left"/>
        <w:rPr>
          <w:rFonts w:ascii="楷体_GB2312" w:eastAsia="楷体_GB2312" w:hAnsi="楷体_GB2312" w:cs="楷体_GB2312"/>
          <w:color w:val="000000"/>
          <w:sz w:val="32"/>
          <w:szCs w:val="32"/>
          <w:lang w:bidi="zh-TW"/>
        </w:rPr>
      </w:pPr>
      <w:r>
        <w:rPr>
          <w:rFonts w:ascii="楷体_GB2312" w:eastAsia="楷体_GB2312" w:hAnsi="楷体_GB2312" w:cs="楷体_GB2312" w:hint="eastAsia"/>
          <w:color w:val="000000"/>
          <w:sz w:val="32"/>
          <w:szCs w:val="32"/>
          <w:lang w:bidi="zh-TW"/>
        </w:rPr>
        <w:t>（三）支持企业方面。</w:t>
      </w:r>
      <w:r>
        <w:rPr>
          <w:rFonts w:ascii="仿宋_GB2312" w:eastAsia="仿宋_GB2312" w:hAnsi="仿宋_GB2312" w:cs="仿宋_GB2312" w:hint="eastAsia"/>
          <w:sz w:val="32"/>
          <w:szCs w:val="32"/>
          <w:lang w:bidi="zh-TW"/>
        </w:rPr>
        <w:t>建议政府与企业联合宣传深圳产业，将深圳品牌、深圳制造推广到海外;建议推动发展大型内外贸企业；建议鼓励出口平台建设；建议对内贸企业境外投资、开拓国际市场等方面予以补贴；建议对品牌孵化桥梁企业予以扶持；建议围绕便利化、数字化和普遍性出台补贴政策；建议加大对进出口外贸行业扶持力度。</w:t>
      </w:r>
    </w:p>
    <w:p w14:paraId="51FCDF6F" w14:textId="77777777" w:rsidR="002E4C2A" w:rsidRDefault="002E4C2A" w:rsidP="002E4C2A">
      <w:pPr>
        <w:tabs>
          <w:tab w:val="left" w:pos="1484"/>
        </w:tabs>
        <w:adjustRightInd w:val="0"/>
        <w:snapToGrid w:val="0"/>
        <w:spacing w:line="560" w:lineRule="exact"/>
        <w:ind w:firstLineChars="200" w:firstLine="640"/>
        <w:jc w:val="left"/>
        <w:rPr>
          <w:rFonts w:ascii="仿宋_GB2312" w:eastAsia="仿宋_GB2312" w:hAnsi="仿宋_GB2312" w:cs="仿宋_GB2312"/>
          <w:color w:val="000000"/>
          <w:sz w:val="32"/>
          <w:szCs w:val="32"/>
          <w:lang w:bidi="zh-TW"/>
        </w:rPr>
      </w:pPr>
      <w:r>
        <w:rPr>
          <w:rFonts w:ascii="楷体_GB2312" w:eastAsia="楷体_GB2312" w:hAnsi="楷体_GB2312" w:cs="楷体_GB2312" w:hint="eastAsia"/>
          <w:color w:val="000000"/>
          <w:sz w:val="32"/>
          <w:szCs w:val="32"/>
          <w:lang w:bidi="zh-TW"/>
        </w:rPr>
        <w:t>（四）增加内容方面。</w:t>
      </w:r>
      <w:r>
        <w:rPr>
          <w:rFonts w:ascii="仿宋_GB2312" w:eastAsia="仿宋_GB2312" w:hAnsi="仿宋_GB2312" w:cs="仿宋_GB2312" w:hint="eastAsia"/>
          <w:color w:val="000000"/>
          <w:sz w:val="32"/>
          <w:szCs w:val="32"/>
          <w:lang w:bidi="zh-TW"/>
        </w:rPr>
        <w:t>建议增加标准落地及借助标准强化企业竞争力相关内容；建议系统化增加信用服务相关内容；建议增加构建发展优势、集聚要素资源和构建核心结构方面</w:t>
      </w:r>
      <w:r>
        <w:rPr>
          <w:rFonts w:ascii="仿宋_GB2312" w:eastAsia="仿宋_GB2312" w:hAnsi="仿宋_GB2312" w:cs="仿宋_GB2312"/>
          <w:color w:val="000000"/>
          <w:sz w:val="32"/>
          <w:szCs w:val="32"/>
          <w:lang w:bidi="zh-TW"/>
        </w:rPr>
        <w:t>的</w:t>
      </w:r>
      <w:r>
        <w:rPr>
          <w:rFonts w:ascii="仿宋_GB2312" w:eastAsia="仿宋_GB2312" w:hAnsi="仿宋_GB2312" w:cs="仿宋_GB2312" w:hint="eastAsia"/>
          <w:color w:val="000000"/>
          <w:sz w:val="32"/>
          <w:szCs w:val="32"/>
          <w:lang w:bidi="zh-TW"/>
        </w:rPr>
        <w:t>具体措施；</w:t>
      </w:r>
      <w:r>
        <w:rPr>
          <w:rFonts w:ascii="仿宋_GB2312" w:eastAsia="仿宋_GB2312" w:hAnsi="仿宋_GB2312" w:cs="仿宋_GB2312" w:hint="eastAsia"/>
          <w:sz w:val="32"/>
          <w:szCs w:val="32"/>
        </w:rPr>
        <w:t>建议增加内外贸一体化市场主体定义，列明培育哪些新</w:t>
      </w:r>
      <w:proofErr w:type="gramStart"/>
      <w:r>
        <w:rPr>
          <w:rFonts w:ascii="仿宋_GB2312" w:eastAsia="仿宋_GB2312" w:hAnsi="仿宋_GB2312" w:cs="仿宋_GB2312" w:hint="eastAsia"/>
          <w:sz w:val="32"/>
          <w:szCs w:val="32"/>
        </w:rPr>
        <w:t>业态新模式</w:t>
      </w:r>
      <w:proofErr w:type="gramEnd"/>
      <w:r>
        <w:rPr>
          <w:rFonts w:ascii="仿宋_GB2312" w:eastAsia="仿宋_GB2312" w:hAnsi="仿宋_GB2312" w:cs="仿宋_GB2312" w:hint="eastAsia"/>
          <w:sz w:val="32"/>
          <w:szCs w:val="32"/>
        </w:rPr>
        <w:t>，做强哪些</w:t>
      </w:r>
      <w:proofErr w:type="gramStart"/>
      <w:r>
        <w:rPr>
          <w:rFonts w:ascii="仿宋_GB2312" w:eastAsia="仿宋_GB2312" w:hAnsi="仿宋_GB2312" w:cs="仿宋_GB2312" w:hint="eastAsia"/>
          <w:sz w:val="32"/>
          <w:szCs w:val="32"/>
        </w:rPr>
        <w:t>原有业</w:t>
      </w:r>
      <w:proofErr w:type="gramEnd"/>
      <w:r>
        <w:rPr>
          <w:rFonts w:ascii="仿宋_GB2312" w:eastAsia="仿宋_GB2312" w:hAnsi="仿宋_GB2312" w:cs="仿宋_GB2312" w:hint="eastAsia"/>
          <w:sz w:val="32"/>
          <w:szCs w:val="32"/>
        </w:rPr>
        <w:t>态模式；建议将罗湖中英街与贸易新</w:t>
      </w:r>
      <w:proofErr w:type="gramStart"/>
      <w:r>
        <w:rPr>
          <w:rFonts w:ascii="仿宋_GB2312" w:eastAsia="仿宋_GB2312" w:hAnsi="仿宋_GB2312" w:cs="仿宋_GB2312" w:hint="eastAsia"/>
          <w:sz w:val="32"/>
          <w:szCs w:val="32"/>
        </w:rPr>
        <w:t>业态做紧密</w:t>
      </w:r>
      <w:proofErr w:type="gramEnd"/>
      <w:r>
        <w:rPr>
          <w:rFonts w:ascii="仿宋_GB2312" w:eastAsia="仿宋_GB2312" w:hAnsi="仿宋_GB2312" w:cs="仿宋_GB2312" w:hint="eastAsia"/>
          <w:sz w:val="32"/>
          <w:szCs w:val="32"/>
        </w:rPr>
        <w:t>结合。</w:t>
      </w:r>
    </w:p>
    <w:p w14:paraId="6D1474E5" w14:textId="77777777" w:rsidR="002E4C2A" w:rsidRDefault="002E4C2A" w:rsidP="002E4C2A">
      <w:pPr>
        <w:tabs>
          <w:tab w:val="left" w:pos="1484"/>
        </w:tabs>
        <w:adjustRightInd w:val="0"/>
        <w:snapToGrid w:val="0"/>
        <w:spacing w:line="560" w:lineRule="exact"/>
        <w:ind w:firstLineChars="200" w:firstLine="640"/>
        <w:jc w:val="left"/>
        <w:rPr>
          <w:rFonts w:ascii="仿宋_GB2312" w:eastAsia="仿宋_GB2312" w:hAnsi="仿宋_GB2312" w:cs="仿宋_GB2312"/>
          <w:color w:val="FF0000"/>
          <w:sz w:val="32"/>
          <w:szCs w:val="32"/>
          <w:lang w:bidi="zh-TW"/>
        </w:rPr>
      </w:pPr>
      <w:r>
        <w:rPr>
          <w:rFonts w:ascii="楷体_GB2312" w:eastAsia="楷体_GB2312" w:hAnsi="楷体_GB2312" w:cs="楷体_GB2312" w:hint="eastAsia"/>
          <w:color w:val="000000"/>
          <w:sz w:val="32"/>
          <w:szCs w:val="32"/>
          <w:lang w:bidi="zh-TW"/>
        </w:rPr>
        <w:t>（五）具体修改建议方面。</w:t>
      </w:r>
      <w:r>
        <w:rPr>
          <w:rFonts w:ascii="仿宋_GB2312" w:eastAsia="仿宋_GB2312" w:hAnsi="仿宋_GB2312" w:cs="仿宋_GB2312" w:hint="eastAsia"/>
          <w:color w:val="000000"/>
          <w:sz w:val="32"/>
          <w:szCs w:val="32"/>
          <w:lang w:bidi="zh-TW"/>
        </w:rPr>
        <w:t>建议在推进同线同标同质中增加海关部门提供相关便利措施</w:t>
      </w:r>
      <w:r>
        <w:rPr>
          <w:rFonts w:ascii="仿宋_GB2312" w:eastAsia="仿宋_GB2312" w:hAnsi="仿宋_GB2312" w:cs="仿宋_GB2312" w:hint="eastAsia"/>
          <w:sz w:val="32"/>
          <w:szCs w:val="32"/>
        </w:rPr>
        <w:t>及市政府各部门建立联动和配套服务机制；建议在对“三同”产品内销免征缓税利息前说明是加工贸易产品；</w:t>
      </w:r>
      <w:r>
        <w:rPr>
          <w:rFonts w:ascii="仿宋_GB2312" w:eastAsia="仿宋_GB2312" w:hAnsi="仿宋_GB2312" w:cs="仿宋_GB2312" w:hint="eastAsia"/>
          <w:color w:val="000000"/>
          <w:sz w:val="32"/>
          <w:szCs w:val="32"/>
          <w:lang w:bidi="zh-TW"/>
        </w:rPr>
        <w:t>建议将培育外贸新</w:t>
      </w:r>
      <w:proofErr w:type="gramStart"/>
      <w:r>
        <w:rPr>
          <w:rFonts w:ascii="仿宋_GB2312" w:eastAsia="仿宋_GB2312" w:hAnsi="仿宋_GB2312" w:cs="仿宋_GB2312" w:hint="eastAsia"/>
          <w:color w:val="000000"/>
          <w:sz w:val="32"/>
          <w:szCs w:val="32"/>
          <w:lang w:bidi="zh-TW"/>
        </w:rPr>
        <w:t>业态新动能</w:t>
      </w:r>
      <w:proofErr w:type="gramEnd"/>
      <w:r>
        <w:rPr>
          <w:rFonts w:ascii="仿宋_GB2312" w:eastAsia="仿宋_GB2312" w:hAnsi="仿宋_GB2312" w:cs="仿宋_GB2312" w:hint="eastAsia"/>
          <w:color w:val="000000"/>
          <w:sz w:val="32"/>
          <w:szCs w:val="32"/>
          <w:lang w:bidi="zh-TW"/>
        </w:rPr>
        <w:t>中保税维修有关表述修改为创新开展高技术含量、高附</w:t>
      </w:r>
      <w:r>
        <w:rPr>
          <w:rFonts w:ascii="仿宋_GB2312" w:eastAsia="仿宋_GB2312" w:hAnsi="仿宋_GB2312" w:cs="仿宋_GB2312" w:hint="eastAsia"/>
          <w:color w:val="000000"/>
          <w:sz w:val="32"/>
          <w:szCs w:val="32"/>
          <w:lang w:bidi="zh-TW"/>
        </w:rPr>
        <w:lastRenderedPageBreak/>
        <w:t>加值的“保税+检测维修”业务，培育</w:t>
      </w:r>
      <w:r>
        <w:rPr>
          <w:rFonts w:ascii="仿宋_GB2312" w:eastAsia="仿宋_GB2312" w:hAnsi="仿宋_GB2312" w:cs="仿宋_GB2312" w:hint="eastAsia"/>
          <w:sz w:val="32"/>
          <w:szCs w:val="32"/>
        </w:rPr>
        <w:t>全球检测维修</w:t>
      </w:r>
      <w:r>
        <w:rPr>
          <w:rFonts w:ascii="仿宋_GB2312" w:eastAsia="仿宋_GB2312" w:hAnsi="仿宋_GB2312" w:cs="仿宋_GB2312" w:hint="eastAsia"/>
          <w:color w:val="000000"/>
          <w:sz w:val="32"/>
          <w:szCs w:val="32"/>
          <w:lang w:bidi="zh-TW"/>
        </w:rPr>
        <w:t>业务；建议在培育外贸新</w:t>
      </w:r>
      <w:proofErr w:type="gramStart"/>
      <w:r>
        <w:rPr>
          <w:rFonts w:ascii="仿宋_GB2312" w:eastAsia="仿宋_GB2312" w:hAnsi="仿宋_GB2312" w:cs="仿宋_GB2312" w:hint="eastAsia"/>
          <w:color w:val="000000"/>
          <w:sz w:val="32"/>
          <w:szCs w:val="32"/>
          <w:lang w:bidi="zh-TW"/>
        </w:rPr>
        <w:t>业态新动能</w:t>
      </w:r>
      <w:proofErr w:type="gramEnd"/>
      <w:r>
        <w:rPr>
          <w:rFonts w:ascii="仿宋_GB2312" w:eastAsia="仿宋_GB2312" w:hAnsi="仿宋_GB2312" w:cs="仿宋_GB2312" w:hint="eastAsia"/>
          <w:color w:val="000000"/>
          <w:sz w:val="32"/>
          <w:szCs w:val="32"/>
          <w:lang w:bidi="zh-TW"/>
        </w:rPr>
        <w:t>中增加</w:t>
      </w:r>
      <w:r>
        <w:rPr>
          <w:rFonts w:ascii="仿宋_GB2312" w:eastAsia="仿宋_GB2312" w:hAnsi="仿宋_GB2312" w:cs="仿宋_GB2312" w:hint="eastAsia"/>
          <w:color w:val="000000"/>
          <w:sz w:val="32"/>
          <w:szCs w:val="32"/>
        </w:rPr>
        <w:t>创新区内保税研发、区外产业化的“保税+”模式，推进保税创新研发中心建设；建议在</w:t>
      </w:r>
      <w:r>
        <w:rPr>
          <w:rFonts w:ascii="仿宋_GB2312" w:eastAsia="仿宋_GB2312" w:hAnsi="仿宋_GB2312" w:cs="仿宋_GB2312" w:hint="eastAsia"/>
          <w:sz w:val="32"/>
          <w:szCs w:val="32"/>
        </w:rPr>
        <w:t>提高数字化发展水平中增加鼓励行业协会和行业的核心企业搭建贸易数字化综合服务平台；</w:t>
      </w:r>
      <w:r>
        <w:rPr>
          <w:rFonts w:ascii="仿宋_GB2312" w:eastAsia="仿宋_GB2312" w:hAnsi="仿宋_GB2312" w:cs="仿宋_GB2312" w:hint="eastAsia"/>
          <w:color w:val="000000"/>
          <w:sz w:val="32"/>
          <w:szCs w:val="32"/>
          <w:lang w:bidi="zh-TW"/>
        </w:rPr>
        <w:t>建议在支持企业品牌化发展中增加深圳手信；建议在鼓励外贸企业拓宽内销渠道中删除制造企业，增加专业市场和直播平台；建议在</w:t>
      </w:r>
      <w:r>
        <w:rPr>
          <w:rFonts w:ascii="仿宋_GB2312" w:eastAsia="仿宋_GB2312" w:hAnsi="仿宋_GB2312" w:cs="仿宋_GB2312" w:hint="eastAsia"/>
          <w:sz w:val="32"/>
          <w:szCs w:val="32"/>
        </w:rPr>
        <w:t>建设粤港澳大湾</w:t>
      </w:r>
      <w:proofErr w:type="gramStart"/>
      <w:r>
        <w:rPr>
          <w:rFonts w:ascii="仿宋_GB2312" w:eastAsia="仿宋_GB2312" w:hAnsi="仿宋_GB2312" w:cs="仿宋_GB2312" w:hint="eastAsia"/>
          <w:sz w:val="32"/>
          <w:szCs w:val="32"/>
        </w:rPr>
        <w:t>区改革</w:t>
      </w:r>
      <w:proofErr w:type="gramEnd"/>
      <w:r>
        <w:rPr>
          <w:rFonts w:ascii="仿宋_GB2312" w:eastAsia="仿宋_GB2312" w:hAnsi="仿宋_GB2312" w:cs="仿宋_GB2312" w:hint="eastAsia"/>
          <w:sz w:val="32"/>
          <w:szCs w:val="32"/>
        </w:rPr>
        <w:t>创新试验平台中增加先进示范区、自贸片区、前海合作区、联动发展的特殊区等；</w:t>
      </w:r>
      <w:r>
        <w:rPr>
          <w:rFonts w:ascii="仿宋_GB2312" w:eastAsia="仿宋_GB2312" w:hAnsi="仿宋_GB2312" w:cs="仿宋_GB2312" w:hint="eastAsia"/>
          <w:color w:val="000000"/>
          <w:sz w:val="32"/>
          <w:szCs w:val="32"/>
          <w:lang w:bidi="zh-TW"/>
        </w:rPr>
        <w:t>建议在搭建内外贸融合发展平台中增加“存储晶圆检测及交易公共服务平台”及“超高清视频显示产业集聚交易平台”。</w:t>
      </w:r>
    </w:p>
    <w:p w14:paraId="44D571A6" w14:textId="77777777" w:rsidR="002E4C2A" w:rsidRDefault="002E4C2A" w:rsidP="002E4C2A">
      <w:pPr>
        <w:adjustRightInd w:val="0"/>
        <w:snapToGrid w:val="0"/>
        <w:spacing w:line="560" w:lineRule="exact"/>
        <w:ind w:firstLineChars="200" w:firstLine="640"/>
        <w:rPr>
          <w:rFonts w:ascii="黑体" w:eastAsia="黑体" w:hAnsi="黑体" w:cs="黑体"/>
          <w:color w:val="000000"/>
          <w:sz w:val="32"/>
          <w:szCs w:val="32"/>
          <w:lang w:val="zh-TW" w:eastAsia="zh-TW" w:bidi="zh-TW"/>
        </w:rPr>
      </w:pPr>
      <w:r>
        <w:rPr>
          <w:rFonts w:ascii="黑体" w:eastAsia="黑体" w:hAnsi="黑体" w:cs="黑体" w:hint="eastAsia"/>
          <w:color w:val="000000"/>
          <w:sz w:val="32"/>
          <w:szCs w:val="32"/>
          <w:lang w:val="zh-TW" w:eastAsia="zh-TW" w:bidi="zh-TW"/>
        </w:rPr>
        <w:t>三、听证陈述人对听证事项的意见</w:t>
      </w:r>
    </w:p>
    <w:p w14:paraId="4B75BBE7" w14:textId="77777777" w:rsidR="002E4C2A" w:rsidRDefault="002E4C2A" w:rsidP="002E4C2A">
      <w:pPr>
        <w:adjustRightInd w:val="0"/>
        <w:snapToGrid w:val="0"/>
        <w:spacing w:line="560" w:lineRule="exact"/>
        <w:ind w:firstLineChars="200" w:firstLine="640"/>
        <w:rPr>
          <w:rFonts w:ascii="仿宋_GB2312" w:eastAsia="仿宋_GB2312" w:hAnsi="仿宋_GB2312" w:cs="仿宋_GB2312"/>
          <w:color w:val="000000"/>
          <w:sz w:val="32"/>
          <w:szCs w:val="32"/>
          <w:lang w:val="zh-TW" w:eastAsia="zh-TW" w:bidi="zh-TW"/>
        </w:rPr>
      </w:pPr>
      <w:r>
        <w:rPr>
          <w:rFonts w:ascii="仿宋_GB2312" w:eastAsia="仿宋_GB2312" w:hAnsi="仿宋_GB2312" w:cs="仿宋_GB2312" w:hint="eastAsia"/>
          <w:color w:val="000000"/>
          <w:sz w:val="32"/>
          <w:szCs w:val="32"/>
          <w:lang w:val="zh-TW" w:eastAsia="zh-TW" w:bidi="zh-TW"/>
        </w:rPr>
        <w:t>听证陈述人就</w:t>
      </w:r>
      <w:r>
        <w:rPr>
          <w:rFonts w:ascii="仿宋_GB2312" w:eastAsia="仿宋_GB2312" w:hAnsi="仿宋_GB2312" w:cs="仿宋_GB2312" w:hint="eastAsia"/>
          <w:color w:val="000000"/>
          <w:sz w:val="32"/>
          <w:szCs w:val="32"/>
          <w:lang w:val="zh-TW" w:bidi="zh-TW"/>
        </w:rPr>
        <w:t>听证参加人</w:t>
      </w:r>
      <w:r>
        <w:rPr>
          <w:rFonts w:ascii="仿宋_GB2312" w:eastAsia="仿宋_GB2312" w:hAnsi="仿宋_GB2312" w:cs="仿宋_GB2312" w:hint="eastAsia"/>
          <w:color w:val="000000"/>
          <w:sz w:val="32"/>
          <w:szCs w:val="32"/>
          <w:lang w:val="zh-TW" w:eastAsia="zh-TW" w:bidi="zh-TW"/>
        </w:rPr>
        <w:t>的意见和建议逐一做了回应。</w:t>
      </w:r>
    </w:p>
    <w:p w14:paraId="7EB67B82" w14:textId="77777777" w:rsidR="002E4C2A" w:rsidRDefault="002E4C2A" w:rsidP="002E4C2A">
      <w:pPr>
        <w:adjustRightInd w:val="0"/>
        <w:snapToGrid w:val="0"/>
        <w:spacing w:line="560" w:lineRule="exact"/>
        <w:ind w:firstLineChars="200" w:firstLine="640"/>
        <w:rPr>
          <w:rFonts w:ascii="仿宋_GB2312" w:eastAsia="仿宋_GB2312" w:hAnsi="仿宋_GB2312" w:cs="仿宋_GB2312"/>
          <w:color w:val="000000"/>
          <w:sz w:val="32"/>
          <w:szCs w:val="32"/>
          <w:lang w:val="zh-TW" w:bidi="zh-TW"/>
        </w:rPr>
      </w:pPr>
      <w:r>
        <w:rPr>
          <w:rFonts w:ascii="楷体_GB2312" w:eastAsia="楷体_GB2312" w:hAnsi="楷体_GB2312" w:cs="楷体_GB2312" w:hint="eastAsia"/>
          <w:color w:val="000000"/>
          <w:sz w:val="32"/>
          <w:szCs w:val="32"/>
          <w:lang w:val="zh-TW" w:bidi="zh-TW"/>
        </w:rPr>
        <w:t>（一）针对制度政策方面问题。</w:t>
      </w:r>
      <w:r>
        <w:rPr>
          <w:rFonts w:ascii="仿宋_GB2312" w:eastAsia="仿宋_GB2312" w:hAnsi="仿宋_GB2312" w:cs="仿宋_GB2312" w:hint="eastAsia"/>
          <w:color w:val="000000"/>
          <w:sz w:val="32"/>
          <w:szCs w:val="32"/>
          <w:lang w:val="zh-TW" w:bidi="zh-TW"/>
        </w:rPr>
        <w:t>市商务局将会同有关部门对《实施方案》有关内容进行研究，也鼓励行业协会及企业提出具体建议。</w:t>
      </w:r>
    </w:p>
    <w:p w14:paraId="39AD2E53" w14:textId="77777777" w:rsidR="002E4C2A" w:rsidRDefault="002E4C2A" w:rsidP="002E4C2A">
      <w:pPr>
        <w:adjustRightInd w:val="0"/>
        <w:snapToGrid w:val="0"/>
        <w:spacing w:line="560" w:lineRule="exact"/>
        <w:ind w:firstLineChars="200" w:firstLine="640"/>
        <w:rPr>
          <w:rFonts w:ascii="仿宋_GB2312" w:eastAsia="仿宋_GB2312" w:hAnsi="仿宋_GB2312" w:cs="仿宋_GB2312"/>
          <w:color w:val="000000"/>
          <w:sz w:val="32"/>
          <w:szCs w:val="32"/>
          <w:lang w:val="zh-TW" w:bidi="zh-TW"/>
        </w:rPr>
      </w:pPr>
      <w:r>
        <w:rPr>
          <w:rFonts w:ascii="楷体_GB2312" w:eastAsia="楷体_GB2312" w:hAnsi="楷体_GB2312" w:cs="楷体_GB2312" w:hint="eastAsia"/>
          <w:color w:val="000000"/>
          <w:sz w:val="32"/>
          <w:szCs w:val="32"/>
          <w:lang w:val="zh-TW" w:bidi="zh-TW"/>
        </w:rPr>
        <w:t>（二）针对配套服务方面问题。</w:t>
      </w:r>
      <w:r>
        <w:rPr>
          <w:rFonts w:ascii="仿宋_GB2312" w:eastAsia="仿宋_GB2312" w:hAnsi="仿宋_GB2312" w:cs="仿宋_GB2312" w:hint="eastAsia"/>
          <w:color w:val="000000"/>
          <w:sz w:val="32"/>
          <w:szCs w:val="32"/>
          <w:lang w:val="zh-TW" w:bidi="zh-TW"/>
        </w:rPr>
        <w:t>《实施方案》中已包含人才建设相关内容，市商务局将对相关内容进一步修改完善。</w:t>
      </w:r>
    </w:p>
    <w:p w14:paraId="43D708FC" w14:textId="77777777" w:rsidR="002E4C2A" w:rsidRDefault="002E4C2A" w:rsidP="002E4C2A">
      <w:pPr>
        <w:adjustRightInd w:val="0"/>
        <w:snapToGrid w:val="0"/>
        <w:spacing w:line="560" w:lineRule="exact"/>
        <w:ind w:firstLineChars="200" w:firstLine="640"/>
        <w:rPr>
          <w:rFonts w:ascii="仿宋_GB2312" w:eastAsia="仿宋_GB2312" w:hAnsi="仿宋_GB2312" w:cs="仿宋_GB2312"/>
          <w:color w:val="000000"/>
          <w:sz w:val="32"/>
          <w:szCs w:val="32"/>
          <w:lang w:val="zh-TW" w:bidi="zh-TW"/>
        </w:rPr>
      </w:pPr>
      <w:r>
        <w:rPr>
          <w:rFonts w:ascii="楷体_GB2312" w:eastAsia="楷体_GB2312" w:hAnsi="楷体_GB2312" w:cs="楷体_GB2312" w:hint="eastAsia"/>
          <w:color w:val="000000"/>
          <w:sz w:val="32"/>
          <w:szCs w:val="32"/>
          <w:lang w:val="zh-TW" w:bidi="zh-TW"/>
        </w:rPr>
        <w:t>（三）针对支持企业方面问题。</w:t>
      </w:r>
      <w:r>
        <w:rPr>
          <w:rFonts w:ascii="仿宋_GB2312" w:eastAsia="仿宋_GB2312" w:hAnsi="仿宋_GB2312" w:cs="仿宋_GB2312" w:hint="eastAsia"/>
          <w:color w:val="000000"/>
          <w:sz w:val="32"/>
          <w:szCs w:val="32"/>
          <w:lang w:val="zh-TW" w:bidi="zh-TW"/>
        </w:rPr>
        <w:t>《实施方案》中已包含资金支持相关内容，市商务局将对相关内容进一步修改完善，各部门</w:t>
      </w:r>
      <w:proofErr w:type="gramStart"/>
      <w:r>
        <w:rPr>
          <w:rFonts w:ascii="仿宋_GB2312" w:eastAsia="仿宋_GB2312" w:hAnsi="仿宋_GB2312" w:cs="仿宋_GB2312" w:hint="eastAsia"/>
          <w:color w:val="000000"/>
          <w:sz w:val="32"/>
          <w:szCs w:val="32"/>
          <w:lang w:val="zh-TW" w:bidi="zh-TW"/>
        </w:rPr>
        <w:t>具体资金</w:t>
      </w:r>
      <w:proofErr w:type="gramEnd"/>
      <w:r>
        <w:rPr>
          <w:rFonts w:ascii="仿宋_GB2312" w:eastAsia="仿宋_GB2312" w:hAnsi="仿宋_GB2312" w:cs="仿宋_GB2312" w:hint="eastAsia"/>
          <w:color w:val="000000"/>
          <w:sz w:val="32"/>
          <w:szCs w:val="32"/>
          <w:lang w:val="zh-TW" w:bidi="zh-TW"/>
        </w:rPr>
        <w:t>政策将由各部门结合实际进行制定。</w:t>
      </w:r>
    </w:p>
    <w:p w14:paraId="2B80756E" w14:textId="77777777" w:rsidR="002E4C2A" w:rsidRDefault="002E4C2A" w:rsidP="002E4C2A">
      <w:pPr>
        <w:adjustRightInd w:val="0"/>
        <w:snapToGrid w:val="0"/>
        <w:spacing w:line="560" w:lineRule="exact"/>
        <w:ind w:firstLineChars="200" w:firstLine="640"/>
        <w:rPr>
          <w:rFonts w:eastAsia="仿宋_GB2312"/>
          <w:lang w:val="zh-TW"/>
        </w:rPr>
      </w:pPr>
      <w:r>
        <w:rPr>
          <w:rFonts w:ascii="楷体_GB2312" w:eastAsia="楷体_GB2312" w:hAnsi="楷体_GB2312" w:cs="楷体_GB2312" w:hint="eastAsia"/>
          <w:color w:val="000000"/>
          <w:sz w:val="32"/>
          <w:szCs w:val="32"/>
          <w:lang w:val="zh-TW" w:bidi="zh-TW"/>
        </w:rPr>
        <w:t>（</w:t>
      </w:r>
      <w:r>
        <w:rPr>
          <w:rFonts w:ascii="楷体_GB2312" w:eastAsia="楷体_GB2312" w:hAnsi="楷体_GB2312" w:cs="楷体_GB2312" w:hint="eastAsia"/>
          <w:color w:val="000000"/>
          <w:sz w:val="32"/>
          <w:szCs w:val="32"/>
          <w:lang w:bidi="zh-TW"/>
        </w:rPr>
        <w:t>四</w:t>
      </w:r>
      <w:r>
        <w:rPr>
          <w:rFonts w:ascii="楷体_GB2312" w:eastAsia="楷体_GB2312" w:hAnsi="楷体_GB2312" w:cs="楷体_GB2312" w:hint="eastAsia"/>
          <w:color w:val="000000"/>
          <w:sz w:val="32"/>
          <w:szCs w:val="32"/>
          <w:lang w:val="zh-TW" w:bidi="zh-TW"/>
        </w:rPr>
        <w:t>）针对增加内容方面。</w:t>
      </w:r>
      <w:r>
        <w:rPr>
          <w:rFonts w:ascii="仿宋_GB2312" w:eastAsia="仿宋_GB2312" w:hAnsi="仿宋_GB2312" w:cs="仿宋_GB2312" w:hint="eastAsia"/>
          <w:color w:val="000000"/>
          <w:sz w:val="32"/>
          <w:szCs w:val="32"/>
        </w:rPr>
        <w:t>市商务局承诺将认真研究，尽量吸纳。</w:t>
      </w:r>
    </w:p>
    <w:p w14:paraId="7A25B42E" w14:textId="77777777" w:rsidR="002E4C2A" w:rsidRDefault="002E4C2A" w:rsidP="002E4C2A">
      <w:pPr>
        <w:adjustRightInd w:val="0"/>
        <w:snapToGrid w:val="0"/>
        <w:spacing w:line="560" w:lineRule="exact"/>
        <w:ind w:firstLineChars="200" w:firstLine="640"/>
        <w:rPr>
          <w:rFonts w:eastAsia="仿宋_GB2312"/>
          <w:lang w:val="zh-TW"/>
        </w:rPr>
      </w:pPr>
      <w:r>
        <w:rPr>
          <w:rFonts w:ascii="楷体_GB2312" w:eastAsia="楷体_GB2312" w:hAnsi="楷体_GB2312" w:cs="楷体_GB2312" w:hint="eastAsia"/>
          <w:color w:val="000000"/>
          <w:sz w:val="32"/>
          <w:szCs w:val="32"/>
          <w:lang w:val="zh-TW" w:bidi="zh-TW"/>
        </w:rPr>
        <w:lastRenderedPageBreak/>
        <w:t>（</w:t>
      </w:r>
      <w:r>
        <w:rPr>
          <w:rFonts w:ascii="楷体_GB2312" w:eastAsia="楷体_GB2312" w:hAnsi="楷体_GB2312" w:cs="楷体_GB2312" w:hint="eastAsia"/>
          <w:color w:val="000000"/>
          <w:sz w:val="32"/>
          <w:szCs w:val="32"/>
          <w:lang w:bidi="zh-TW"/>
        </w:rPr>
        <w:t>五</w:t>
      </w:r>
      <w:r>
        <w:rPr>
          <w:rFonts w:ascii="楷体_GB2312" w:eastAsia="楷体_GB2312" w:hAnsi="楷体_GB2312" w:cs="楷体_GB2312" w:hint="eastAsia"/>
          <w:color w:val="000000"/>
          <w:sz w:val="32"/>
          <w:szCs w:val="32"/>
          <w:lang w:val="zh-TW" w:bidi="zh-TW"/>
        </w:rPr>
        <w:t>）针对</w:t>
      </w:r>
      <w:r>
        <w:rPr>
          <w:rFonts w:ascii="楷体_GB2312" w:eastAsia="楷体_GB2312" w:hAnsi="楷体_GB2312" w:cs="楷体_GB2312" w:hint="eastAsia"/>
          <w:color w:val="000000"/>
          <w:sz w:val="32"/>
          <w:szCs w:val="32"/>
          <w:lang w:bidi="zh-TW"/>
        </w:rPr>
        <w:t>具体修改建议方面</w:t>
      </w:r>
      <w:r>
        <w:rPr>
          <w:rFonts w:ascii="楷体_GB2312" w:eastAsia="楷体_GB2312" w:hAnsi="楷体_GB2312" w:cs="楷体_GB2312" w:hint="eastAsia"/>
          <w:color w:val="000000"/>
          <w:sz w:val="32"/>
          <w:szCs w:val="32"/>
          <w:lang w:val="zh-TW" w:bidi="zh-TW"/>
        </w:rPr>
        <w:t>。</w:t>
      </w:r>
      <w:r>
        <w:rPr>
          <w:rFonts w:ascii="仿宋_GB2312" w:eastAsia="仿宋_GB2312" w:hAnsi="仿宋_GB2312" w:cs="仿宋_GB2312" w:hint="eastAsia"/>
          <w:color w:val="000000"/>
          <w:sz w:val="32"/>
          <w:szCs w:val="32"/>
        </w:rPr>
        <w:t>市商务局承诺将认真研究，尽量吸纳。</w:t>
      </w:r>
    </w:p>
    <w:p w14:paraId="137E43E5" w14:textId="77777777" w:rsidR="002E4C2A" w:rsidRDefault="002E4C2A" w:rsidP="002E4C2A">
      <w:pPr>
        <w:adjustRightInd w:val="0"/>
        <w:snapToGrid w:val="0"/>
        <w:spacing w:line="560" w:lineRule="exact"/>
        <w:ind w:firstLineChars="200" w:firstLine="640"/>
        <w:rPr>
          <w:rFonts w:ascii="黑体" w:eastAsia="黑体" w:hAnsi="黑体" w:cs="黑体"/>
          <w:color w:val="000000"/>
          <w:sz w:val="32"/>
          <w:szCs w:val="32"/>
          <w:lang w:val="zh-TW" w:eastAsia="zh-TW" w:bidi="zh-TW"/>
        </w:rPr>
      </w:pPr>
      <w:r>
        <w:rPr>
          <w:rFonts w:ascii="黑体" w:eastAsia="黑体" w:hAnsi="黑体" w:cs="黑体" w:hint="eastAsia"/>
          <w:color w:val="000000"/>
          <w:sz w:val="32"/>
          <w:szCs w:val="32"/>
          <w:lang w:val="zh-TW" w:eastAsia="zh-TW" w:bidi="zh-TW"/>
        </w:rPr>
        <w:t>四、听证结论</w:t>
      </w:r>
    </w:p>
    <w:p w14:paraId="6DFF7358" w14:textId="77777777" w:rsidR="002E4C2A" w:rsidRDefault="002E4C2A" w:rsidP="002E4C2A">
      <w:pPr>
        <w:adjustRightInd w:val="0"/>
        <w:snapToGrid w:val="0"/>
        <w:spacing w:line="560" w:lineRule="exact"/>
        <w:ind w:firstLineChars="200" w:firstLine="640"/>
        <w:rPr>
          <w:rFonts w:ascii="仿宋_GB2312" w:eastAsia="仿宋_GB2312" w:hAnsi="仿宋_GB2312" w:cs="仿宋_GB2312"/>
          <w:color w:val="000000"/>
          <w:sz w:val="32"/>
          <w:szCs w:val="32"/>
          <w:lang w:val="zh-TW" w:eastAsia="zh-TW" w:bidi="zh-TW"/>
        </w:rPr>
      </w:pPr>
      <w:r>
        <w:rPr>
          <w:rFonts w:ascii="仿宋_GB2312" w:eastAsia="仿宋_GB2312" w:hAnsi="仿宋_GB2312" w:cs="仿宋_GB2312" w:hint="eastAsia"/>
          <w:color w:val="000000"/>
          <w:sz w:val="32"/>
          <w:szCs w:val="32"/>
          <w:lang w:val="zh-TW" w:eastAsia="zh-TW" w:bidi="zh-TW"/>
        </w:rPr>
        <w:t>听证</w:t>
      </w:r>
      <w:r>
        <w:rPr>
          <w:rFonts w:ascii="仿宋_GB2312" w:eastAsia="仿宋_GB2312" w:hAnsi="仿宋_GB2312" w:cs="仿宋_GB2312" w:hint="eastAsia"/>
          <w:color w:val="000000"/>
          <w:sz w:val="32"/>
          <w:szCs w:val="32"/>
          <w:lang w:val="zh-TW" w:bidi="zh-TW"/>
        </w:rPr>
        <w:t>参加</w:t>
      </w:r>
      <w:r>
        <w:rPr>
          <w:rFonts w:ascii="仿宋_GB2312" w:eastAsia="仿宋_GB2312" w:hAnsi="仿宋_GB2312" w:cs="仿宋_GB2312" w:hint="eastAsia"/>
          <w:color w:val="000000"/>
          <w:sz w:val="32"/>
          <w:szCs w:val="32"/>
          <w:lang w:val="zh-TW" w:eastAsia="zh-TW" w:bidi="zh-TW"/>
        </w:rPr>
        <w:t>人就</w:t>
      </w:r>
      <w:r>
        <w:rPr>
          <w:rFonts w:ascii="仿宋_GB2312" w:eastAsia="仿宋_GB2312" w:hAnsi="仿宋_GB2312" w:cs="仿宋_GB2312" w:hint="eastAsia"/>
          <w:color w:val="000000"/>
          <w:sz w:val="32"/>
          <w:szCs w:val="32"/>
          <w:lang w:val="zh-TW" w:bidi="zh-TW"/>
        </w:rPr>
        <w:t>《实施方案》</w:t>
      </w:r>
      <w:r>
        <w:rPr>
          <w:rFonts w:ascii="仿宋_GB2312" w:eastAsia="仿宋_GB2312" w:hAnsi="仿宋_GB2312" w:cs="仿宋_GB2312" w:hint="eastAsia"/>
          <w:color w:val="000000"/>
          <w:sz w:val="32"/>
          <w:szCs w:val="32"/>
          <w:lang w:val="zh-TW" w:eastAsia="zh-TW" w:bidi="zh-TW"/>
        </w:rPr>
        <w:t>发表了意见，阐明了理由，他们一致认为，本次听证会准备充分、资料完备、内容公开透明、程序合法合规，同时对</w:t>
      </w:r>
      <w:r>
        <w:rPr>
          <w:rFonts w:ascii="仿宋_GB2312" w:eastAsia="仿宋_GB2312" w:hAnsi="仿宋_GB2312" w:cs="仿宋_GB2312" w:hint="eastAsia"/>
          <w:color w:val="000000"/>
          <w:sz w:val="32"/>
          <w:szCs w:val="32"/>
          <w:lang w:val="zh-TW" w:bidi="zh-TW"/>
        </w:rPr>
        <w:t>《实施方案》</w:t>
      </w:r>
      <w:r>
        <w:rPr>
          <w:rFonts w:ascii="仿宋_GB2312" w:eastAsia="仿宋_GB2312" w:hAnsi="仿宋_GB2312" w:cs="仿宋_GB2312" w:hint="eastAsia"/>
          <w:color w:val="000000"/>
          <w:sz w:val="32"/>
          <w:szCs w:val="32"/>
          <w:lang w:val="zh-TW" w:eastAsia="zh-TW" w:bidi="zh-TW"/>
        </w:rPr>
        <w:t>提出了相关意见和建议，</w:t>
      </w:r>
      <w:r>
        <w:rPr>
          <w:rFonts w:ascii="仿宋_GB2312" w:eastAsia="仿宋_GB2312" w:hAnsi="仿宋_GB2312" w:cs="仿宋_GB2312" w:hint="eastAsia"/>
          <w:color w:val="000000"/>
          <w:sz w:val="32"/>
          <w:szCs w:val="32"/>
          <w:lang w:val="zh-TW" w:bidi="zh-TW"/>
        </w:rPr>
        <w:t>市商务局</w:t>
      </w:r>
      <w:r>
        <w:rPr>
          <w:rFonts w:ascii="仿宋_GB2312" w:eastAsia="仿宋_GB2312" w:hAnsi="仿宋_GB2312" w:cs="仿宋_GB2312" w:hint="eastAsia"/>
          <w:color w:val="000000"/>
          <w:sz w:val="32"/>
          <w:szCs w:val="32"/>
          <w:lang w:val="zh-TW" w:eastAsia="zh-TW" w:bidi="zh-TW"/>
        </w:rPr>
        <w:t>对意见和建议进行了研究，吸收其中合理的意见和建议。听证</w:t>
      </w:r>
      <w:r>
        <w:rPr>
          <w:rFonts w:ascii="仿宋_GB2312" w:eastAsia="仿宋_GB2312" w:hAnsi="仿宋_GB2312" w:cs="仿宋_GB2312" w:hint="eastAsia"/>
          <w:color w:val="000000"/>
          <w:sz w:val="32"/>
          <w:szCs w:val="32"/>
          <w:lang w:val="zh-TW" w:bidi="zh-TW"/>
        </w:rPr>
        <w:t>参加人</w:t>
      </w:r>
      <w:r>
        <w:rPr>
          <w:rFonts w:ascii="仿宋_GB2312" w:eastAsia="仿宋_GB2312" w:hAnsi="仿宋_GB2312" w:cs="仿宋_GB2312" w:hint="eastAsia"/>
          <w:color w:val="000000"/>
          <w:sz w:val="32"/>
          <w:szCs w:val="32"/>
          <w:lang w:val="zh-TW" w:eastAsia="zh-TW" w:bidi="zh-TW"/>
        </w:rPr>
        <w:t>通过对</w:t>
      </w:r>
      <w:r>
        <w:rPr>
          <w:rFonts w:ascii="仿宋_GB2312" w:eastAsia="仿宋_GB2312" w:hAnsi="仿宋_GB2312" w:cs="仿宋_GB2312" w:hint="eastAsia"/>
          <w:color w:val="000000"/>
          <w:sz w:val="32"/>
          <w:szCs w:val="32"/>
          <w:lang w:val="zh-TW" w:bidi="zh-TW"/>
        </w:rPr>
        <w:t>《实施方案》</w:t>
      </w:r>
      <w:r>
        <w:rPr>
          <w:rFonts w:ascii="仿宋_GB2312" w:eastAsia="仿宋_GB2312" w:hAnsi="仿宋_GB2312" w:cs="仿宋_GB2312" w:hint="eastAsia"/>
          <w:color w:val="000000"/>
          <w:sz w:val="32"/>
          <w:szCs w:val="32"/>
          <w:lang w:val="zh-TW" w:eastAsia="zh-TW" w:bidi="zh-TW"/>
        </w:rPr>
        <w:t>的科学性、可实施性及相关问题进行了分析，提出意见，本次听证会达到了预期效果。</w:t>
      </w:r>
      <w:r>
        <w:rPr>
          <w:rFonts w:ascii="仿宋_GB2312" w:eastAsia="仿宋_GB2312" w:hAnsi="仿宋_GB2312" w:cs="仿宋_GB2312" w:hint="eastAsia"/>
          <w:color w:val="000000"/>
          <w:sz w:val="32"/>
          <w:szCs w:val="32"/>
          <w:lang w:val="zh-TW" w:bidi="zh-TW"/>
        </w:rPr>
        <w:t>市商务局</w:t>
      </w:r>
      <w:r>
        <w:rPr>
          <w:rFonts w:ascii="仿宋_GB2312" w:eastAsia="仿宋_GB2312" w:hAnsi="仿宋_GB2312" w:cs="仿宋_GB2312" w:hint="eastAsia"/>
          <w:color w:val="000000"/>
          <w:sz w:val="32"/>
          <w:szCs w:val="32"/>
          <w:lang w:val="zh-TW" w:eastAsia="zh-TW" w:bidi="zh-TW"/>
        </w:rPr>
        <w:t>将对</w:t>
      </w:r>
      <w:r>
        <w:rPr>
          <w:rFonts w:ascii="仿宋_GB2312" w:eastAsia="仿宋_GB2312" w:hAnsi="仿宋_GB2312" w:cs="仿宋_GB2312" w:hint="eastAsia"/>
          <w:color w:val="000000"/>
          <w:sz w:val="32"/>
          <w:szCs w:val="32"/>
          <w:lang w:val="zh-TW" w:bidi="zh-TW"/>
        </w:rPr>
        <w:t>《实施方案》</w:t>
      </w:r>
      <w:r>
        <w:rPr>
          <w:rFonts w:ascii="仿宋_GB2312" w:eastAsia="仿宋_GB2312" w:hAnsi="仿宋_GB2312" w:cs="仿宋_GB2312" w:hint="eastAsia"/>
          <w:color w:val="000000"/>
          <w:sz w:val="32"/>
          <w:szCs w:val="32"/>
          <w:lang w:val="zh-TW" w:eastAsia="zh-TW" w:bidi="zh-TW"/>
        </w:rPr>
        <w:t>作进一步修改完善。</w:t>
      </w:r>
    </w:p>
    <w:p w14:paraId="7BF8D7EC" w14:textId="77777777" w:rsidR="002E4C2A" w:rsidRDefault="002E4C2A" w:rsidP="002E4C2A">
      <w:pPr>
        <w:adjustRightInd w:val="0"/>
        <w:snapToGrid w:val="0"/>
        <w:spacing w:line="560" w:lineRule="exact"/>
        <w:ind w:firstLineChars="200" w:firstLine="640"/>
        <w:jc w:val="left"/>
        <w:rPr>
          <w:rFonts w:ascii="仿宋_GB2312" w:eastAsia="仿宋_GB2312" w:hAnsi="仿宋_GB2312" w:cs="仿宋_GB2312"/>
          <w:color w:val="000000"/>
          <w:sz w:val="32"/>
          <w:szCs w:val="32"/>
          <w:lang w:val="zh-TW" w:eastAsia="zh-TW" w:bidi="zh-TW"/>
        </w:rPr>
      </w:pPr>
      <w:r>
        <w:rPr>
          <w:rFonts w:ascii="仿宋_GB2312" w:eastAsia="仿宋_GB2312" w:hAnsi="仿宋_GB2312" w:cs="仿宋_GB2312" w:hint="eastAsia"/>
          <w:color w:val="000000"/>
          <w:sz w:val="32"/>
          <w:szCs w:val="32"/>
          <w:lang w:val="zh-TW" w:bidi="zh-TW"/>
        </w:rPr>
        <w:t>专</w:t>
      </w:r>
      <w:r>
        <w:rPr>
          <w:rFonts w:ascii="仿宋_GB2312" w:eastAsia="仿宋_GB2312" w:hAnsi="仿宋_GB2312" w:cs="仿宋_GB2312" w:hint="eastAsia"/>
          <w:color w:val="000000"/>
          <w:sz w:val="32"/>
          <w:szCs w:val="32"/>
          <w:lang w:val="zh-TW" w:eastAsia="zh-TW" w:bidi="zh-TW"/>
        </w:rPr>
        <w:t>此报告。</w:t>
      </w:r>
    </w:p>
    <w:p w14:paraId="14807ABD" w14:textId="77777777" w:rsidR="002E4C2A" w:rsidRDefault="002E4C2A" w:rsidP="002E4C2A">
      <w:pPr>
        <w:adjustRightInd w:val="0"/>
        <w:snapToGrid w:val="0"/>
        <w:spacing w:line="560" w:lineRule="exact"/>
        <w:ind w:firstLineChars="200" w:firstLine="640"/>
        <w:jc w:val="left"/>
        <w:rPr>
          <w:rFonts w:ascii="仿宋_GB2312" w:eastAsia="仿宋_GB2312" w:hAnsi="仿宋_GB2312" w:cs="仿宋_GB2312"/>
          <w:color w:val="000000"/>
          <w:sz w:val="32"/>
          <w:szCs w:val="32"/>
          <w:lang w:val="zh-TW" w:eastAsia="zh-TW" w:bidi="zh-TW"/>
        </w:rPr>
      </w:pPr>
    </w:p>
    <w:p w14:paraId="1FF15DD5" w14:textId="77777777" w:rsidR="002E4C2A" w:rsidRDefault="002E4C2A" w:rsidP="002E4C2A">
      <w:pPr>
        <w:adjustRightInd w:val="0"/>
        <w:snapToGrid w:val="0"/>
        <w:spacing w:line="560" w:lineRule="exact"/>
        <w:ind w:firstLineChars="200" w:firstLine="640"/>
        <w:jc w:val="right"/>
        <w:rPr>
          <w:rFonts w:ascii="仿宋_GB2312" w:eastAsia="仿宋_GB2312" w:hAnsi="仿宋_GB2312" w:cs="仿宋_GB2312"/>
          <w:color w:val="000000"/>
          <w:sz w:val="32"/>
          <w:szCs w:val="32"/>
          <w:lang w:val="zh-TW" w:bidi="zh-TW"/>
        </w:rPr>
      </w:pPr>
      <w:r>
        <w:rPr>
          <w:rFonts w:ascii="仿宋_GB2312" w:eastAsia="仿宋_GB2312" w:hAnsi="仿宋_GB2312" w:cs="仿宋_GB2312" w:hint="eastAsia"/>
          <w:color w:val="000000"/>
          <w:sz w:val="32"/>
          <w:szCs w:val="32"/>
          <w:lang w:val="zh-TW" w:eastAsia="zh-TW" w:bidi="zh-TW"/>
        </w:rPr>
        <w:t>听证主持人：</w:t>
      </w:r>
      <w:r>
        <w:rPr>
          <w:rFonts w:ascii="仿宋_GB2312" w:eastAsia="仿宋_GB2312" w:hAnsi="仿宋_GB2312" w:cs="仿宋_GB2312" w:hint="eastAsia"/>
          <w:color w:val="000000"/>
          <w:sz w:val="32"/>
          <w:szCs w:val="32"/>
          <w:lang w:val="zh-TW" w:bidi="zh-TW"/>
        </w:rPr>
        <w:t>姚文开</w:t>
      </w:r>
    </w:p>
    <w:p w14:paraId="09A97E90" w14:textId="77777777" w:rsidR="002E4C2A" w:rsidRDefault="002E4C2A" w:rsidP="002E4C2A">
      <w:pPr>
        <w:adjustRightInd w:val="0"/>
        <w:snapToGrid w:val="0"/>
        <w:spacing w:line="560" w:lineRule="exact"/>
        <w:ind w:firstLineChars="200" w:firstLine="640"/>
        <w:jc w:val="right"/>
        <w:rPr>
          <w:rFonts w:ascii="仿宋_GB2312" w:eastAsia="仿宋_GB2312" w:hAnsi="仿宋_GB2312" w:cs="仿宋_GB2312"/>
          <w:color w:val="000000"/>
          <w:sz w:val="32"/>
          <w:szCs w:val="32"/>
          <w:lang w:val="zh-TW" w:bidi="zh-TW"/>
        </w:rPr>
      </w:pPr>
      <w:r>
        <w:rPr>
          <w:rFonts w:ascii="仿宋_GB2312" w:eastAsia="仿宋_GB2312" w:hAnsi="仿宋_GB2312" w:cs="仿宋_GB2312" w:hint="eastAsia"/>
          <w:color w:val="000000"/>
          <w:sz w:val="32"/>
          <w:szCs w:val="32"/>
          <w:lang w:val="zh-TW" w:eastAsia="zh-TW" w:bidi="zh-TW"/>
        </w:rPr>
        <w:t>听证陈述人：</w:t>
      </w:r>
      <w:r>
        <w:rPr>
          <w:rFonts w:ascii="仿宋_GB2312" w:eastAsia="仿宋_GB2312" w:hAnsi="仿宋_GB2312" w:cs="仿宋_GB2312" w:hint="eastAsia"/>
          <w:color w:val="000000"/>
          <w:sz w:val="32"/>
          <w:szCs w:val="32"/>
          <w:lang w:bidi="zh-TW"/>
        </w:rPr>
        <w:t>张文雅</w:t>
      </w:r>
    </w:p>
    <w:p w14:paraId="092CA9D5" w14:textId="4669070B" w:rsidR="002E4C2A" w:rsidRDefault="002E4C2A" w:rsidP="002E4C2A">
      <w:r>
        <w:rPr>
          <w:rFonts w:ascii="仿宋_GB2312" w:eastAsia="仿宋_GB2312" w:hAnsi="仿宋_GB2312" w:cs="仿宋_GB2312" w:hint="eastAsia"/>
          <w:color w:val="000000"/>
          <w:sz w:val="32"/>
          <w:szCs w:val="32"/>
          <w:lang w:bidi="zh-TW"/>
        </w:rPr>
        <w:t xml:space="preserve">                                 </w:t>
      </w:r>
      <w:r>
        <w:rPr>
          <w:rFonts w:ascii="仿宋_GB2312" w:eastAsia="仿宋_GB2312" w:hAnsi="仿宋_GB2312" w:cs="仿宋_GB2312" w:hint="eastAsia"/>
          <w:color w:val="000000"/>
          <w:sz w:val="32"/>
          <w:szCs w:val="32"/>
          <w:lang w:val="zh-TW" w:eastAsia="zh-TW" w:bidi="zh-TW"/>
        </w:rPr>
        <w:t>20</w:t>
      </w:r>
      <w:r>
        <w:rPr>
          <w:rFonts w:ascii="仿宋_GB2312" w:eastAsia="仿宋_GB2312" w:hAnsi="仿宋_GB2312" w:cs="仿宋_GB2312" w:hint="eastAsia"/>
          <w:color w:val="000000"/>
          <w:sz w:val="32"/>
          <w:szCs w:val="32"/>
          <w:lang w:bidi="zh-TW"/>
        </w:rPr>
        <w:t>22</w:t>
      </w:r>
      <w:r>
        <w:rPr>
          <w:rFonts w:ascii="仿宋_GB2312" w:eastAsia="仿宋_GB2312" w:hAnsi="仿宋_GB2312" w:cs="仿宋_GB2312" w:hint="eastAsia"/>
          <w:sz w:val="32"/>
          <w:szCs w:val="32"/>
          <w:lang w:bidi="zh-TW"/>
        </w:rPr>
        <w:t>年9月23日</w:t>
      </w:r>
    </w:p>
    <w:sectPr w:rsidR="002E4C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楷体_GB2312">
    <w:altName w:val="微软雅黑"/>
    <w:charset w:val="86"/>
    <w:family w:val="auto"/>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default"/>
    <w:sig w:usb0="A00002BF" w:usb1="184F6CFA" w:usb2="00000012" w:usb3="00000000" w:csb0="00040001" w:csb1="00000000"/>
  </w:font>
  <w:font w:name="仿宋">
    <w:altName w:val="宋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singleLevel"/>
    <w:tmpl w:val="00000000"/>
    <w:lvl w:ilvl="0">
      <w:start w:val="1"/>
      <w:numFmt w:val="chineseCounting"/>
      <w:suff w:val="nothing"/>
      <w:lvlText w:val="（%1）"/>
      <w:lvlJc w:val="left"/>
      <w:rPr>
        <w:rFonts w:ascii="楷体_GB2312" w:eastAsia="楷体_GB2312" w:hAnsi="楷体_GB2312" w:cs="楷体_GB2312" w:hint="eastAsia"/>
        <w:sz w:val="32"/>
        <w:szCs w:val="32"/>
      </w:rPr>
    </w:lvl>
  </w:abstractNum>
  <w:num w:numId="1" w16cid:durableId="1178543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C2A"/>
    <w:rsid w:val="002E4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94D6D"/>
  <w15:chartTrackingRefBased/>
  <w15:docId w15:val="{7B3ED5DF-D6F9-4168-82F9-97910DE4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2E4C2A"/>
    <w:pPr>
      <w:widowControl w:val="0"/>
      <w:jc w:val="both"/>
    </w:pPr>
    <w:rPr>
      <w:rFonts w:ascii="Calibri" w:eastAsia="宋体" w:hAnsi="Calibri" w:cs="Times New Roman"/>
      <w:szCs w:val="24"/>
    </w:rPr>
  </w:style>
  <w:style w:type="paragraph" w:styleId="1">
    <w:name w:val="heading 1"/>
    <w:basedOn w:val="a"/>
    <w:next w:val="a"/>
    <w:link w:val="10"/>
    <w:qFormat/>
    <w:rsid w:val="002E4C2A"/>
    <w:pPr>
      <w:widowControl/>
      <w:spacing w:line="560" w:lineRule="exact"/>
      <w:jc w:val="center"/>
      <w:outlineLvl w:val="0"/>
    </w:pPr>
    <w:rPr>
      <w:rFonts w:ascii="方正小标宋简体" w:eastAsia="方正小标宋简体" w:hAnsi="仿宋"/>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2E4C2A"/>
    <w:rPr>
      <w:rFonts w:ascii="方正小标宋简体" w:eastAsia="方正小标宋简体" w:hAnsi="仿宋" w:cs="Times New Roman"/>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341</Words>
  <Characters>1947</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梓标</dc:creator>
  <cp:keywords/>
  <dc:description/>
  <cp:lastModifiedBy>陈 梓标</cp:lastModifiedBy>
  <cp:revision>1</cp:revision>
  <dcterms:created xsi:type="dcterms:W3CDTF">2022-10-11T10:01:00Z</dcterms:created>
  <dcterms:modified xsi:type="dcterms:W3CDTF">2022-10-11T10:01:00Z</dcterms:modified>
</cp:coreProperties>
</file>