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utoSpaceDE w:val="0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听证会代表报名表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单位及职务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所报类别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（自行勾选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市民代表  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媒体代表 </w:t>
            </w:r>
          </w:p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企业代表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>专家代表</w:t>
            </w:r>
          </w:p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法律专家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监管人员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联系手机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邮箱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本人对听证议题的主要意见或建议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1C"/>
    <w:rsid w:val="000F32E2"/>
    <w:rsid w:val="00112710"/>
    <w:rsid w:val="0020401C"/>
    <w:rsid w:val="00214306"/>
    <w:rsid w:val="002D5C98"/>
    <w:rsid w:val="00541F41"/>
    <w:rsid w:val="00581233"/>
    <w:rsid w:val="00C87B77"/>
    <w:rsid w:val="57FF38D8"/>
    <w:rsid w:val="6980542B"/>
    <w:rsid w:val="97EFF51A"/>
    <w:rsid w:val="BF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仿宋_GB2312" w:hAnsi="宋体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2019-09-26T02:29:00Z</dcterms:created>
  <dc:creator>潘圣恩</dc:creator>
  <cp:lastModifiedBy>邬彬</cp:lastModifiedBy>
  <dcterms:modified xsi:type="dcterms:W3CDTF">2022-04-28T10:55:57Z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