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center"/>
        <w:rPr>
          <w:rFonts w:ascii="宋体" w:hAnsi="宋体" w:eastAsia="宋体" w:cs="宋体"/>
          <w:b/>
          <w:color w:val="000000"/>
          <w:kern w:val="0"/>
          <w:sz w:val="44"/>
          <w:szCs w:val="44"/>
        </w:rPr>
      </w:pPr>
      <w:bookmarkStart w:id="0" w:name="_GoBack"/>
      <w:r>
        <w:rPr>
          <w:rFonts w:hint="eastAsia" w:ascii="宋体" w:hAnsi="宋体" w:eastAsia="宋体" w:cs="宋体"/>
          <w:b/>
          <w:color w:val="000000"/>
          <w:kern w:val="0"/>
          <w:sz w:val="44"/>
          <w:szCs w:val="44"/>
        </w:rPr>
        <w:t>深圳市产业链</w:t>
      </w:r>
      <w:r>
        <w:rPr>
          <w:rFonts w:ascii="宋体" w:hAnsi="宋体" w:eastAsia="宋体" w:cs="宋体"/>
          <w:b/>
          <w:color w:val="000000"/>
          <w:kern w:val="0"/>
          <w:sz w:val="44"/>
          <w:szCs w:val="44"/>
        </w:rPr>
        <w:t>薄弱环节</w:t>
      </w:r>
      <w:r>
        <w:rPr>
          <w:rFonts w:hint="eastAsia" w:ascii="宋体" w:hAnsi="宋体" w:eastAsia="宋体" w:cs="宋体"/>
          <w:b/>
          <w:color w:val="000000"/>
          <w:kern w:val="0"/>
          <w:sz w:val="44"/>
          <w:szCs w:val="44"/>
        </w:rPr>
        <w:t>投资</w:t>
      </w:r>
      <w:r>
        <w:rPr>
          <w:rFonts w:ascii="宋体" w:hAnsi="宋体" w:eastAsia="宋体" w:cs="宋体"/>
          <w:b/>
          <w:color w:val="000000"/>
          <w:kern w:val="0"/>
          <w:sz w:val="44"/>
          <w:szCs w:val="44"/>
        </w:rPr>
        <w:t>项目</w:t>
      </w:r>
    </w:p>
    <w:p>
      <w:pPr>
        <w:widowControl/>
        <w:adjustRightInd w:val="0"/>
        <w:snapToGrid w:val="0"/>
        <w:spacing w:line="560" w:lineRule="exact"/>
        <w:jc w:val="center"/>
        <w:rPr>
          <w:rFonts w:ascii="宋体" w:hAnsi="宋体" w:eastAsia="宋体" w:cs="宋体"/>
          <w:color w:val="000000"/>
          <w:kern w:val="0"/>
          <w:sz w:val="44"/>
          <w:szCs w:val="44"/>
        </w:rPr>
      </w:pPr>
      <w:r>
        <w:rPr>
          <w:rFonts w:hint="eastAsia" w:ascii="宋体" w:hAnsi="宋体" w:eastAsia="宋体" w:cs="宋体"/>
          <w:b/>
          <w:color w:val="000000"/>
          <w:kern w:val="0"/>
          <w:sz w:val="44"/>
          <w:szCs w:val="44"/>
        </w:rPr>
        <w:t>奖励操作规程（暂行）</w:t>
      </w:r>
    </w:p>
    <w:bookmarkEnd w:id="0"/>
    <w:p>
      <w:pPr>
        <w:widowControl/>
        <w:adjustRightInd w:val="0"/>
        <w:snapToGrid w:val="0"/>
        <w:spacing w:line="560" w:lineRule="exact"/>
        <w:jc w:val="center"/>
        <w:rPr>
          <w:rFonts w:ascii="楷体" w:hAnsi="楷体" w:eastAsia="楷体" w:cs="宋体"/>
          <w:b/>
          <w:color w:val="000000"/>
          <w:kern w:val="0"/>
          <w:sz w:val="36"/>
          <w:szCs w:val="36"/>
        </w:rPr>
      </w:pPr>
    </w:p>
    <w:p>
      <w:pPr>
        <w:widowControl/>
        <w:adjustRightInd w:val="0"/>
        <w:snapToGrid w:val="0"/>
        <w:spacing w:line="560" w:lineRule="exact"/>
        <w:jc w:val="center"/>
        <w:rPr>
          <w:rFonts w:ascii="黑体" w:hAnsi="宋体" w:eastAsia="黑体" w:cs="宋体"/>
          <w:color w:val="000000"/>
          <w:kern w:val="0"/>
          <w:szCs w:val="32"/>
        </w:rPr>
      </w:pPr>
      <w:r>
        <w:rPr>
          <w:rFonts w:hint="eastAsia" w:ascii="黑体" w:hAnsi="宋体" w:eastAsia="黑体" w:cs="宋体"/>
          <w:color w:val="000000"/>
          <w:kern w:val="0"/>
          <w:szCs w:val="32"/>
        </w:rPr>
        <w:t>第一章  总 则</w:t>
      </w:r>
    </w:p>
    <w:p>
      <w:pPr>
        <w:widowControl/>
        <w:adjustRightInd w:val="0"/>
        <w:snapToGrid w:val="0"/>
        <w:spacing w:line="560" w:lineRule="exact"/>
        <w:ind w:firstLine="625" w:firstLineChars="200"/>
        <w:jc w:val="left"/>
        <w:rPr>
          <w:rFonts w:ascii="仿宋_GB2312" w:hAnsi="宋体" w:cs="宋体"/>
          <w:color w:val="000000"/>
          <w:kern w:val="0"/>
          <w:szCs w:val="32"/>
        </w:rPr>
      </w:pPr>
      <w:r>
        <w:rPr>
          <w:rFonts w:hint="eastAsia" w:ascii="仿宋_GB2312" w:hAnsi="宋体" w:cs="宋体"/>
          <w:b/>
          <w:color w:val="000000"/>
          <w:kern w:val="0"/>
          <w:szCs w:val="32"/>
        </w:rPr>
        <w:t>第一条</w:t>
      </w:r>
      <w:r>
        <w:rPr>
          <w:rFonts w:hint="eastAsia" w:ascii="宋体" w:hAnsi="宋体" w:cs="宋体"/>
          <w:color w:val="000000"/>
          <w:kern w:val="0"/>
          <w:szCs w:val="32"/>
        </w:rPr>
        <w:t xml:space="preserve">  </w:t>
      </w:r>
      <w:r>
        <w:rPr>
          <w:rFonts w:hint="eastAsia" w:ascii="仿宋_GB2312" w:hAnsi="宋体" w:cs="宋体"/>
          <w:color w:val="000000"/>
          <w:kern w:val="0"/>
          <w:szCs w:val="32"/>
        </w:rPr>
        <w:t>为进一步优化</w:t>
      </w:r>
      <w:r>
        <w:rPr>
          <w:rFonts w:ascii="仿宋_GB2312" w:hAnsi="宋体" w:cs="宋体"/>
          <w:color w:val="000000"/>
          <w:kern w:val="0"/>
          <w:szCs w:val="32"/>
        </w:rPr>
        <w:t>我市产业结构，</w:t>
      </w:r>
      <w:r>
        <w:rPr>
          <w:rFonts w:hint="eastAsia" w:ascii="仿宋_GB2312" w:hAnsi="宋体" w:cs="宋体"/>
          <w:color w:val="000000"/>
          <w:kern w:val="0"/>
          <w:szCs w:val="32"/>
        </w:rPr>
        <w:t>加大产业链薄弱环节招商力度</w:t>
      </w:r>
      <w:r>
        <w:rPr>
          <w:rFonts w:ascii="仿宋_GB2312" w:hAnsi="宋体" w:cs="宋体"/>
          <w:color w:val="000000"/>
          <w:kern w:val="0"/>
          <w:szCs w:val="32"/>
        </w:rPr>
        <w:t>，</w:t>
      </w:r>
      <w:r>
        <w:rPr>
          <w:rFonts w:hint="eastAsia" w:ascii="仿宋_GB2312" w:hAnsi="宋体" w:cs="宋体"/>
          <w:color w:val="000000"/>
          <w:kern w:val="0"/>
          <w:szCs w:val="32"/>
        </w:rPr>
        <w:t>根据《关于支持企业提升竞争力的若干措施》（深发〔2016〕8号）、《&lt;关于支持企业提升竞争力的若干措施&gt;实施细则》（深经贸信息综合字〔2016〕149号），制定本操作规程。</w:t>
      </w:r>
    </w:p>
    <w:p>
      <w:pPr>
        <w:widowControl/>
        <w:adjustRightInd w:val="0"/>
        <w:snapToGrid w:val="0"/>
        <w:spacing w:line="560" w:lineRule="exact"/>
        <w:ind w:firstLine="625" w:firstLineChars="200"/>
        <w:jc w:val="left"/>
        <w:rPr>
          <w:rFonts w:ascii="仿宋_GB2312" w:hAnsi="宋体" w:cs="宋体"/>
          <w:color w:val="000000"/>
          <w:kern w:val="0"/>
          <w:szCs w:val="32"/>
        </w:rPr>
      </w:pPr>
      <w:r>
        <w:rPr>
          <w:rFonts w:hint="eastAsia" w:ascii="仿宋_GB2312" w:hAnsi="宋体" w:cs="宋体"/>
          <w:b/>
          <w:color w:val="000000"/>
          <w:kern w:val="0"/>
          <w:szCs w:val="32"/>
        </w:rPr>
        <w:t>第二条</w:t>
      </w:r>
      <w:r>
        <w:rPr>
          <w:rFonts w:hint="eastAsia" w:ascii="宋体" w:hAnsi="宋体" w:cs="宋体"/>
          <w:color w:val="000000"/>
          <w:kern w:val="0"/>
          <w:szCs w:val="32"/>
        </w:rPr>
        <w:t xml:space="preserve">  </w:t>
      </w:r>
      <w:r>
        <w:rPr>
          <w:rFonts w:hint="eastAsia" w:ascii="仿宋_GB2312" w:hAnsi="宋体" w:cs="宋体"/>
          <w:color w:val="000000"/>
          <w:kern w:val="0"/>
          <w:szCs w:val="32"/>
        </w:rPr>
        <w:t>本办法所指深圳市产业链薄弱环节投资项目奖励资金（以下简称“奖励资金”）是根据《深圳市市级财政专项资金管理暂行办法 》（深府办〔2007〕68号）、《关于支持企业提升竞争力的若干措施》（深发〔2016〕8号）和《&lt;关于支持企业提升竞争力的若干措施&gt;实施细则》（深经贸信息综合字〔2016〕149号）的有关规定，在市投资推广部门预算中安排的，专项用于奖励我市引进产业链薄弱环节投资项目的公共预算项目经费。</w:t>
      </w:r>
    </w:p>
    <w:p>
      <w:pPr>
        <w:widowControl/>
        <w:adjustRightInd w:val="0"/>
        <w:snapToGrid w:val="0"/>
        <w:spacing w:line="560" w:lineRule="exact"/>
        <w:ind w:firstLine="625" w:firstLineChars="200"/>
        <w:jc w:val="left"/>
        <w:rPr>
          <w:rFonts w:ascii="宋体" w:hAnsi="宋体" w:cs="宋体"/>
          <w:color w:val="000000"/>
          <w:kern w:val="0"/>
          <w:szCs w:val="32"/>
        </w:rPr>
      </w:pPr>
      <w:r>
        <w:rPr>
          <w:rFonts w:hint="eastAsia" w:ascii="仿宋_GB2312" w:hAnsi="宋体" w:cs="宋体"/>
          <w:b/>
          <w:color w:val="000000"/>
          <w:kern w:val="0"/>
          <w:szCs w:val="32"/>
        </w:rPr>
        <w:t xml:space="preserve">第三条 </w:t>
      </w:r>
      <w:r>
        <w:rPr>
          <w:rFonts w:hint="eastAsia" w:ascii="宋体" w:hAnsi="宋体" w:cs="宋体"/>
          <w:color w:val="000000"/>
          <w:kern w:val="0"/>
          <w:szCs w:val="32"/>
        </w:rPr>
        <w:t xml:space="preserve"> 奖励资金实行市</w:t>
      </w:r>
      <w:r>
        <w:rPr>
          <w:rFonts w:ascii="宋体" w:hAnsi="宋体" w:cs="宋体"/>
          <w:color w:val="000000"/>
          <w:kern w:val="0"/>
          <w:szCs w:val="32"/>
        </w:rPr>
        <w:t>投资推广</w:t>
      </w:r>
      <w:r>
        <w:rPr>
          <w:rFonts w:hint="eastAsia" w:ascii="宋体" w:hAnsi="宋体" w:cs="宋体"/>
          <w:color w:val="000000"/>
          <w:kern w:val="0"/>
          <w:szCs w:val="32"/>
        </w:rPr>
        <w:t>部门受理、市产业链薄弱环节投资项目奖励资金管理联席会议（以下简称“联席会议”）审定的模式。</w:t>
      </w:r>
    </w:p>
    <w:p>
      <w:pPr>
        <w:widowControl/>
        <w:adjustRightInd w:val="0"/>
        <w:snapToGrid w:val="0"/>
        <w:spacing w:line="560" w:lineRule="exact"/>
        <w:ind w:firstLine="625" w:firstLineChars="200"/>
        <w:jc w:val="left"/>
        <w:rPr>
          <w:rFonts w:ascii="宋体" w:hAnsi="宋体" w:cs="宋体"/>
          <w:kern w:val="0"/>
          <w:szCs w:val="32"/>
        </w:rPr>
      </w:pPr>
      <w:r>
        <w:rPr>
          <w:rFonts w:hint="eastAsia" w:ascii="宋体" w:hAnsi="宋体" w:cs="宋体"/>
          <w:b/>
          <w:kern w:val="0"/>
          <w:szCs w:val="32"/>
        </w:rPr>
        <w:t>第四条</w:t>
      </w:r>
      <w:r>
        <w:rPr>
          <w:rFonts w:hint="eastAsia" w:ascii="宋体" w:hAnsi="宋体" w:cs="宋体"/>
          <w:kern w:val="0"/>
          <w:szCs w:val="32"/>
        </w:rPr>
        <w:t xml:space="preserve">  各区（新区）可视财政情况，另行设置区级财政配套奖励资金。</w:t>
      </w:r>
    </w:p>
    <w:p>
      <w:pPr>
        <w:widowControl/>
        <w:adjustRightInd w:val="0"/>
        <w:snapToGrid w:val="0"/>
        <w:spacing w:line="560" w:lineRule="exact"/>
        <w:jc w:val="center"/>
        <w:rPr>
          <w:rFonts w:ascii="宋体" w:hAnsi="宋体" w:cs="宋体"/>
          <w:color w:val="000000"/>
          <w:kern w:val="0"/>
          <w:szCs w:val="32"/>
        </w:rPr>
      </w:pPr>
      <w:r>
        <w:rPr>
          <w:rFonts w:hint="eastAsia" w:ascii="黑体" w:hAnsi="宋体" w:eastAsia="黑体" w:cs="宋体"/>
          <w:color w:val="000000"/>
          <w:kern w:val="0"/>
          <w:szCs w:val="32"/>
        </w:rPr>
        <w:t>第二章  奖励</w:t>
      </w:r>
      <w:r>
        <w:rPr>
          <w:rFonts w:ascii="黑体" w:hAnsi="宋体" w:eastAsia="黑体" w:cs="宋体"/>
          <w:color w:val="000000"/>
          <w:kern w:val="0"/>
          <w:szCs w:val="32"/>
        </w:rPr>
        <w:t>条件</w:t>
      </w:r>
      <w:r>
        <w:rPr>
          <w:rFonts w:hint="eastAsia" w:ascii="黑体" w:hAnsi="宋体" w:eastAsia="黑体" w:cs="宋体"/>
          <w:color w:val="000000"/>
          <w:kern w:val="0"/>
          <w:szCs w:val="32"/>
        </w:rPr>
        <w:t>和标准</w:t>
      </w:r>
    </w:p>
    <w:p>
      <w:pPr>
        <w:widowControl/>
        <w:adjustRightInd w:val="0"/>
        <w:snapToGrid w:val="0"/>
        <w:spacing w:line="560" w:lineRule="exact"/>
        <w:ind w:firstLine="625" w:firstLineChars="200"/>
        <w:jc w:val="left"/>
        <w:rPr>
          <w:rFonts w:ascii="宋体" w:hAnsi="宋体" w:cs="宋体"/>
          <w:b/>
          <w:kern w:val="0"/>
          <w:szCs w:val="32"/>
        </w:rPr>
      </w:pPr>
      <w:r>
        <w:rPr>
          <w:rFonts w:hint="eastAsia" w:ascii="宋体" w:hAnsi="宋体" w:cs="宋体"/>
          <w:b/>
          <w:kern w:val="0"/>
          <w:szCs w:val="32"/>
        </w:rPr>
        <w:t xml:space="preserve">第五条  </w:t>
      </w:r>
      <w:r>
        <w:rPr>
          <w:rFonts w:hint="eastAsia" w:ascii="宋体" w:hAnsi="宋体" w:cs="宋体"/>
          <w:kern w:val="0"/>
          <w:szCs w:val="32"/>
        </w:rPr>
        <w:t>申报主体依法在本市注册登记，具有法人资格。</w:t>
      </w:r>
    </w:p>
    <w:p>
      <w:pPr>
        <w:widowControl/>
        <w:adjustRightInd w:val="0"/>
        <w:snapToGrid w:val="0"/>
        <w:spacing w:line="560" w:lineRule="exact"/>
        <w:ind w:firstLine="625" w:firstLineChars="200"/>
        <w:jc w:val="left"/>
        <w:rPr>
          <w:rFonts w:ascii="宋体" w:hAnsi="宋体" w:cs="宋体"/>
          <w:kern w:val="0"/>
          <w:szCs w:val="32"/>
        </w:rPr>
      </w:pPr>
      <w:r>
        <w:rPr>
          <w:rFonts w:hint="eastAsia" w:ascii="宋体" w:hAnsi="宋体" w:cs="宋体"/>
          <w:b/>
          <w:kern w:val="0"/>
          <w:szCs w:val="32"/>
        </w:rPr>
        <w:t>第六条</w:t>
      </w:r>
      <w:r>
        <w:rPr>
          <w:rFonts w:hint="eastAsia" w:ascii="宋体" w:hAnsi="宋体" w:cs="宋体"/>
          <w:kern w:val="0"/>
          <w:szCs w:val="32"/>
        </w:rPr>
        <w:t xml:space="preserve">  投资项目获得奖励资格须同时符合</w:t>
      </w:r>
      <w:r>
        <w:rPr>
          <w:rFonts w:ascii="宋体" w:hAnsi="宋体" w:cs="宋体"/>
          <w:kern w:val="0"/>
          <w:szCs w:val="32"/>
        </w:rPr>
        <w:t>以下条件：</w:t>
      </w:r>
    </w:p>
    <w:p>
      <w:pPr>
        <w:widowControl/>
        <w:adjustRightInd w:val="0"/>
        <w:snapToGrid w:val="0"/>
        <w:spacing w:line="560" w:lineRule="exact"/>
        <w:ind w:firstLine="622" w:firstLineChars="200"/>
        <w:jc w:val="left"/>
        <w:rPr>
          <w:rFonts w:ascii="宋体" w:hAnsi="宋体" w:cs="宋体"/>
          <w:kern w:val="0"/>
          <w:szCs w:val="32"/>
        </w:rPr>
      </w:pPr>
      <w:r>
        <w:rPr>
          <w:rFonts w:hint="eastAsia" w:ascii="宋体" w:hAnsi="宋体" w:cs="宋体"/>
          <w:kern w:val="0"/>
          <w:szCs w:val="32"/>
        </w:rPr>
        <w:t>（一</w:t>
      </w:r>
      <w:r>
        <w:rPr>
          <w:rFonts w:ascii="宋体" w:hAnsi="宋体" w:cs="宋体"/>
          <w:kern w:val="0"/>
          <w:szCs w:val="32"/>
        </w:rPr>
        <w:t>）</w:t>
      </w:r>
      <w:r>
        <w:rPr>
          <w:rFonts w:hint="eastAsia" w:ascii="仿宋_GB2312" w:hAnsi="宋体" w:cs="宋体"/>
          <w:color w:val="000000"/>
          <w:kern w:val="0"/>
          <w:szCs w:val="32"/>
        </w:rPr>
        <w:t>《关于支持企业提升竞争力的若干措施》（深发〔2016〕8号）</w:t>
      </w:r>
      <w:r>
        <w:rPr>
          <w:rFonts w:hint="eastAsia" w:ascii="宋体" w:hAnsi="宋体" w:cs="宋体"/>
          <w:kern w:val="0"/>
          <w:szCs w:val="32"/>
        </w:rPr>
        <w:t>实施之日（2016年3月23日）后</w:t>
      </w:r>
      <w:r>
        <w:rPr>
          <w:rFonts w:hint="eastAsia" w:ascii="宋体" w:hAnsi="宋体" w:cs="宋体"/>
          <w:color w:val="000000"/>
          <w:kern w:val="0"/>
          <w:szCs w:val="32"/>
        </w:rPr>
        <w:t>落户本市；</w:t>
      </w:r>
    </w:p>
    <w:p>
      <w:pPr>
        <w:widowControl/>
        <w:adjustRightInd w:val="0"/>
        <w:snapToGrid w:val="0"/>
        <w:spacing w:line="560" w:lineRule="exact"/>
        <w:ind w:firstLine="622" w:firstLineChars="200"/>
        <w:jc w:val="left"/>
        <w:rPr>
          <w:rFonts w:ascii="宋体" w:hAnsi="宋体" w:cs="宋体"/>
          <w:kern w:val="0"/>
          <w:szCs w:val="32"/>
        </w:rPr>
      </w:pPr>
      <w:r>
        <w:rPr>
          <w:rFonts w:hint="eastAsia" w:ascii="宋体" w:hAnsi="宋体" w:cs="宋体"/>
          <w:kern w:val="0"/>
          <w:szCs w:val="32"/>
        </w:rPr>
        <w:t>（二）属于《深圳市产业结构调整优化和产业导向目录》的鼓励发展类；</w:t>
      </w:r>
    </w:p>
    <w:p>
      <w:pPr>
        <w:widowControl/>
        <w:adjustRightInd w:val="0"/>
        <w:snapToGrid w:val="0"/>
        <w:spacing w:line="560" w:lineRule="exact"/>
        <w:ind w:firstLine="622" w:firstLineChars="200"/>
        <w:jc w:val="left"/>
        <w:rPr>
          <w:rFonts w:ascii="宋体" w:hAnsi="宋体" w:cs="宋体"/>
          <w:kern w:val="0"/>
          <w:szCs w:val="32"/>
        </w:rPr>
      </w:pPr>
      <w:r>
        <w:rPr>
          <w:rFonts w:hint="eastAsia" w:ascii="宋体" w:hAnsi="宋体" w:cs="宋体"/>
          <w:kern w:val="0"/>
          <w:szCs w:val="32"/>
        </w:rPr>
        <w:t>（三</w:t>
      </w:r>
      <w:r>
        <w:rPr>
          <w:rFonts w:ascii="宋体" w:hAnsi="宋体" w:cs="宋体"/>
          <w:kern w:val="0"/>
          <w:szCs w:val="32"/>
        </w:rPr>
        <w:t>）</w:t>
      </w:r>
      <w:r>
        <w:rPr>
          <w:rFonts w:hint="eastAsia" w:ascii="宋体" w:hAnsi="宋体" w:cs="宋体"/>
          <w:kern w:val="0"/>
          <w:szCs w:val="32"/>
        </w:rPr>
        <w:t>投资</w:t>
      </w:r>
      <w:r>
        <w:rPr>
          <w:rFonts w:ascii="宋体" w:hAnsi="宋体" w:cs="宋体"/>
          <w:kern w:val="0"/>
          <w:szCs w:val="32"/>
        </w:rPr>
        <w:t>额达到</w:t>
      </w:r>
      <w:r>
        <w:rPr>
          <w:rFonts w:hint="eastAsia" w:ascii="宋体" w:hAnsi="宋体" w:cs="宋体"/>
          <w:kern w:val="0"/>
          <w:szCs w:val="32"/>
        </w:rPr>
        <w:t>2亿元人民币及以上；</w:t>
      </w:r>
    </w:p>
    <w:p>
      <w:pPr>
        <w:widowControl/>
        <w:adjustRightInd w:val="0"/>
        <w:snapToGrid w:val="0"/>
        <w:spacing w:line="560" w:lineRule="exact"/>
        <w:ind w:firstLine="622" w:firstLineChars="200"/>
        <w:jc w:val="left"/>
        <w:rPr>
          <w:rFonts w:ascii="宋体" w:hAnsi="宋体" w:cs="宋体"/>
          <w:color w:val="000000"/>
          <w:kern w:val="0"/>
          <w:szCs w:val="32"/>
        </w:rPr>
      </w:pPr>
      <w:r>
        <w:rPr>
          <w:rFonts w:hint="eastAsia" w:ascii="宋体" w:hAnsi="宋体" w:cs="宋体"/>
          <w:kern w:val="0"/>
          <w:szCs w:val="32"/>
        </w:rPr>
        <w:t>（四）经联席会议认定</w:t>
      </w:r>
      <w:r>
        <w:rPr>
          <w:rFonts w:hint="eastAsia" w:ascii="宋体" w:hAnsi="宋体" w:cs="宋体"/>
          <w:color w:val="000000"/>
          <w:kern w:val="0"/>
          <w:szCs w:val="32"/>
        </w:rPr>
        <w:t>，确属本市产业链薄弱环节。</w:t>
      </w:r>
    </w:p>
    <w:p>
      <w:pPr>
        <w:widowControl/>
        <w:adjustRightInd w:val="0"/>
        <w:snapToGrid w:val="0"/>
        <w:spacing w:line="560" w:lineRule="exact"/>
        <w:ind w:firstLine="625" w:firstLineChars="200"/>
        <w:jc w:val="left"/>
        <w:rPr>
          <w:rFonts w:ascii="宋体" w:hAnsi="宋体" w:cs="宋体"/>
          <w:color w:val="000000"/>
          <w:kern w:val="0"/>
          <w:szCs w:val="32"/>
        </w:rPr>
      </w:pPr>
      <w:r>
        <w:rPr>
          <w:rFonts w:hint="eastAsia" w:ascii="宋体" w:hAnsi="宋体" w:cs="宋体"/>
          <w:b/>
          <w:color w:val="000000"/>
          <w:kern w:val="0"/>
          <w:szCs w:val="32"/>
        </w:rPr>
        <w:t>第七条</w:t>
      </w:r>
      <w:r>
        <w:rPr>
          <w:rFonts w:hint="eastAsia" w:ascii="宋体" w:hAnsi="宋体" w:cs="宋体"/>
          <w:color w:val="000000"/>
          <w:kern w:val="0"/>
          <w:szCs w:val="32"/>
        </w:rPr>
        <w:t xml:space="preserve">  投资额包括实际已支出的固定资产投资、研发费用、无形资产投资、流动资金及其他费用。投资额认定须出示项目投资专项审计报告或其他证明投资额真实性的材料，且应与上报市统计部门的数据一致。</w:t>
      </w:r>
    </w:p>
    <w:p>
      <w:pPr>
        <w:widowControl/>
        <w:adjustRightInd w:val="0"/>
        <w:snapToGrid w:val="0"/>
        <w:spacing w:line="560" w:lineRule="exact"/>
        <w:ind w:firstLine="625" w:firstLineChars="200"/>
        <w:jc w:val="left"/>
        <w:rPr>
          <w:rFonts w:ascii="宋体" w:hAnsi="宋体" w:cs="宋体"/>
          <w:color w:val="000000"/>
          <w:kern w:val="0"/>
          <w:szCs w:val="32"/>
        </w:rPr>
      </w:pPr>
      <w:r>
        <w:rPr>
          <w:rFonts w:hint="eastAsia" w:ascii="宋体" w:hAnsi="宋体" w:cs="宋体"/>
          <w:b/>
          <w:color w:val="000000"/>
          <w:kern w:val="0"/>
          <w:szCs w:val="32"/>
        </w:rPr>
        <w:t>第八条</w:t>
      </w:r>
      <w:r>
        <w:rPr>
          <w:rFonts w:hint="eastAsia" w:ascii="宋体" w:hAnsi="宋体" w:cs="宋体"/>
          <w:color w:val="000000"/>
          <w:kern w:val="0"/>
          <w:szCs w:val="32"/>
        </w:rPr>
        <w:t xml:space="preserve">  采取事后资助方式，对符合条件的投资项目，一次性给</w:t>
      </w:r>
      <w:r>
        <w:rPr>
          <w:rFonts w:hint="eastAsia" w:ascii="仿宋_GB2312" w:hAnsi="宋体" w:cs="宋体"/>
          <w:color w:val="000000"/>
          <w:kern w:val="0"/>
          <w:szCs w:val="32"/>
        </w:rPr>
        <w:t>予300</w:t>
      </w:r>
      <w:r>
        <w:rPr>
          <w:rFonts w:hint="eastAsia" w:ascii="宋体" w:hAnsi="宋体" w:cs="宋体"/>
          <w:color w:val="000000"/>
          <w:kern w:val="0"/>
          <w:szCs w:val="32"/>
        </w:rPr>
        <w:t>万元人民币奖励。</w:t>
      </w:r>
    </w:p>
    <w:p>
      <w:pPr>
        <w:adjustRightInd w:val="0"/>
        <w:snapToGrid w:val="0"/>
        <w:spacing w:line="560" w:lineRule="exact"/>
        <w:jc w:val="center"/>
        <w:rPr>
          <w:rFonts w:ascii="黑体" w:hAnsi="宋体" w:eastAsia="黑体" w:cs="宋体"/>
          <w:color w:val="000000"/>
          <w:kern w:val="0"/>
          <w:szCs w:val="32"/>
        </w:rPr>
      </w:pPr>
      <w:r>
        <w:rPr>
          <w:rFonts w:hint="eastAsia" w:ascii="黑体" w:hAnsi="宋体" w:eastAsia="黑体" w:cs="宋体"/>
          <w:color w:val="000000"/>
          <w:kern w:val="0"/>
          <w:szCs w:val="32"/>
        </w:rPr>
        <w:t>第三章  申请和审查</w:t>
      </w:r>
    </w:p>
    <w:p>
      <w:pPr>
        <w:widowControl/>
        <w:adjustRightInd w:val="0"/>
        <w:snapToGrid w:val="0"/>
        <w:spacing w:line="560" w:lineRule="exact"/>
        <w:ind w:firstLine="630"/>
        <w:jc w:val="left"/>
        <w:rPr>
          <w:rFonts w:ascii="宋体" w:hAnsi="宋体" w:cs="宋体"/>
          <w:color w:val="000000"/>
          <w:kern w:val="0"/>
          <w:szCs w:val="32"/>
        </w:rPr>
      </w:pPr>
      <w:r>
        <w:rPr>
          <w:rFonts w:hint="eastAsia" w:ascii="宋体" w:hAnsi="宋体" w:cs="宋体"/>
          <w:b/>
          <w:color w:val="000000"/>
          <w:kern w:val="0"/>
          <w:szCs w:val="32"/>
        </w:rPr>
        <w:t>第九条</w:t>
      </w:r>
      <w:r>
        <w:rPr>
          <w:rFonts w:hint="eastAsia" w:ascii="宋体" w:hAnsi="宋体" w:cs="宋体"/>
          <w:color w:val="000000"/>
          <w:kern w:val="0"/>
          <w:szCs w:val="32"/>
        </w:rPr>
        <w:t xml:space="preserve">  申报主体按照《深圳市产业链薄弱环节投资项目奖励申请指南》要求，在规定期限内向市投资推广部门提交相关申报材料。</w:t>
      </w:r>
    </w:p>
    <w:p>
      <w:pPr>
        <w:adjustRightInd w:val="0"/>
        <w:snapToGrid w:val="0"/>
        <w:spacing w:line="560" w:lineRule="exact"/>
        <w:ind w:firstLine="625" w:firstLineChars="200"/>
        <w:rPr>
          <w:rFonts w:ascii="宋体" w:hAnsi="宋体" w:cs="宋体"/>
          <w:color w:val="000000"/>
          <w:kern w:val="0"/>
          <w:szCs w:val="32"/>
        </w:rPr>
      </w:pPr>
      <w:r>
        <w:rPr>
          <w:rFonts w:hint="eastAsia" w:ascii="仿宋_GB2312" w:hAnsi="宋体"/>
          <w:b/>
          <w:color w:val="000000"/>
          <w:szCs w:val="32"/>
        </w:rPr>
        <w:t xml:space="preserve">第十条 </w:t>
      </w:r>
      <w:r>
        <w:rPr>
          <w:rFonts w:hint="eastAsia" w:ascii="宋体" w:hAnsi="宋体" w:cs="宋体"/>
          <w:color w:val="000000"/>
          <w:kern w:val="0"/>
          <w:szCs w:val="32"/>
        </w:rPr>
        <w:t xml:space="preserve"> 市投资推广部门对受理的申报材料进行初审，必要时可组织行业专家或第三方机构进行实地考察及材料复核。</w:t>
      </w:r>
    </w:p>
    <w:p>
      <w:pPr>
        <w:adjustRightInd w:val="0"/>
        <w:snapToGrid w:val="0"/>
        <w:spacing w:line="560" w:lineRule="exact"/>
        <w:ind w:firstLine="625" w:firstLineChars="200"/>
        <w:rPr>
          <w:rFonts w:ascii="宋体" w:hAnsi="宋体" w:cs="宋体"/>
          <w:color w:val="000000"/>
          <w:kern w:val="0"/>
          <w:szCs w:val="32"/>
        </w:rPr>
      </w:pPr>
      <w:r>
        <w:rPr>
          <w:rFonts w:hint="eastAsia" w:ascii="宋体" w:hAnsi="宋体" w:cs="宋体"/>
          <w:b/>
          <w:color w:val="000000"/>
          <w:kern w:val="0"/>
          <w:szCs w:val="32"/>
        </w:rPr>
        <w:t>第十一条</w:t>
      </w:r>
      <w:r>
        <w:rPr>
          <w:rFonts w:hint="eastAsia" w:ascii="宋体" w:hAnsi="宋体" w:cs="宋体"/>
          <w:color w:val="000000"/>
          <w:kern w:val="0"/>
          <w:szCs w:val="32"/>
        </w:rPr>
        <w:t xml:space="preserve">  市投资推广部门提出拟奖励名单，确认企业在税务、环保、劳动等方面有无违法违规行为以及上报数据与统计部门数据是否一致，同时</w:t>
      </w:r>
      <w:r>
        <w:rPr>
          <w:rFonts w:hint="eastAsia"/>
        </w:rPr>
        <w:t>向市公共信用中心查询信用状况</w:t>
      </w:r>
      <w:r>
        <w:rPr>
          <w:rFonts w:hint="eastAsia" w:ascii="宋体" w:hAnsi="宋体" w:cs="宋体"/>
          <w:color w:val="000000"/>
          <w:kern w:val="0"/>
          <w:szCs w:val="32"/>
        </w:rPr>
        <w:t>。</w:t>
      </w:r>
    </w:p>
    <w:p>
      <w:pPr>
        <w:adjustRightInd w:val="0"/>
        <w:snapToGrid w:val="0"/>
        <w:spacing w:line="560" w:lineRule="exact"/>
        <w:ind w:firstLine="625" w:firstLineChars="200"/>
        <w:rPr>
          <w:rFonts w:ascii="宋体" w:hAnsi="宋体" w:cs="宋体"/>
          <w:color w:val="000000"/>
          <w:kern w:val="0"/>
          <w:szCs w:val="32"/>
        </w:rPr>
      </w:pPr>
      <w:r>
        <w:rPr>
          <w:rFonts w:hint="eastAsia" w:ascii="宋体" w:hAnsi="宋体" w:cs="宋体"/>
          <w:b/>
          <w:color w:val="000000"/>
          <w:kern w:val="0"/>
          <w:szCs w:val="32"/>
        </w:rPr>
        <w:t>第十二条</w:t>
      </w:r>
      <w:r>
        <w:rPr>
          <w:rFonts w:hint="eastAsia" w:ascii="宋体" w:hAnsi="宋体" w:cs="宋体"/>
          <w:color w:val="000000"/>
          <w:kern w:val="0"/>
          <w:szCs w:val="32"/>
        </w:rPr>
        <w:t xml:space="preserve">  市投资推广部门将初审通过的拟奖励名单提交联席会议审定，审定后提交市财政部门查核企业有无财政违法违规行为和财政欠款、失信情况。</w:t>
      </w:r>
    </w:p>
    <w:p>
      <w:pPr>
        <w:adjustRightInd w:val="0"/>
        <w:snapToGrid w:val="0"/>
        <w:spacing w:line="560" w:lineRule="exact"/>
        <w:ind w:firstLine="625" w:firstLineChars="200"/>
        <w:rPr>
          <w:rFonts w:ascii="宋体" w:hAnsi="宋体" w:cs="宋体"/>
          <w:color w:val="000000"/>
          <w:kern w:val="0"/>
          <w:szCs w:val="32"/>
        </w:rPr>
      </w:pPr>
      <w:r>
        <w:rPr>
          <w:rFonts w:hint="eastAsia" w:ascii="宋体" w:hAnsi="宋体" w:cs="宋体"/>
          <w:b/>
          <w:color w:val="000000"/>
          <w:kern w:val="0"/>
          <w:szCs w:val="32"/>
        </w:rPr>
        <w:t xml:space="preserve">第十三条  </w:t>
      </w:r>
      <w:r>
        <w:rPr>
          <w:rFonts w:hint="eastAsia" w:ascii="宋体" w:hAnsi="宋体" w:cs="宋体"/>
          <w:color w:val="000000"/>
          <w:kern w:val="0"/>
          <w:szCs w:val="32"/>
        </w:rPr>
        <w:t>查核通过的奖励名单在市投资推广部门官方网站向社会公示。公示期为7天。公示期间，任何单位或者个人有异议的，可向市投资推广部门提出。对申请资格及条件提出异议的，市投资推广部门应组织调查，出具调查结论，并将调查结果告知异议人。经调查情况属实的， 市投资推广部门取消该项目奖励资格。公示期满，无异议或者异议不成立的，市投资推广部门会同市财政部门下达奖励计划，市投资推广部门拨付奖励资金。</w:t>
      </w:r>
    </w:p>
    <w:p>
      <w:pPr>
        <w:ind w:firstLine="625" w:firstLineChars="200"/>
        <w:rPr>
          <w:rFonts w:ascii="仿宋_GB2312"/>
          <w:szCs w:val="32"/>
        </w:rPr>
      </w:pPr>
      <w:r>
        <w:rPr>
          <w:rFonts w:hint="eastAsia" w:ascii="宋体" w:hAnsi="宋体" w:cs="宋体"/>
          <w:b/>
          <w:color w:val="000000"/>
          <w:kern w:val="0"/>
          <w:szCs w:val="32"/>
        </w:rPr>
        <w:t>第十四条</w:t>
      </w:r>
      <w:r>
        <w:rPr>
          <w:rFonts w:hint="eastAsia" w:ascii="仿宋_GB2312"/>
          <w:szCs w:val="32"/>
        </w:rPr>
        <w:t xml:space="preserve">  有下列情形之一的，不得申请奖励：</w:t>
      </w:r>
    </w:p>
    <w:p>
      <w:pPr>
        <w:ind w:firstLine="622" w:firstLineChars="200"/>
        <w:rPr>
          <w:rFonts w:ascii="仿宋_GB2312"/>
          <w:szCs w:val="32"/>
        </w:rPr>
      </w:pPr>
      <w:r>
        <w:rPr>
          <w:rFonts w:hint="eastAsia" w:ascii="仿宋_GB2312"/>
          <w:szCs w:val="32"/>
        </w:rPr>
        <w:t>（一）申报主体因涉嫌违法行为正在被有关行政部门调查或者被行政处罚后未满两年的；</w:t>
      </w:r>
    </w:p>
    <w:p>
      <w:pPr>
        <w:ind w:firstLine="622" w:firstLineChars="200"/>
        <w:rPr>
          <w:rFonts w:ascii="仿宋_GB2312"/>
          <w:szCs w:val="32"/>
        </w:rPr>
      </w:pPr>
      <w:r>
        <w:rPr>
          <w:rFonts w:hint="eastAsia" w:ascii="仿宋_GB2312"/>
          <w:szCs w:val="32"/>
        </w:rPr>
        <w:t>（二）与申报项目相关的知识产权争议尚未解决；</w:t>
      </w:r>
    </w:p>
    <w:p>
      <w:pPr>
        <w:ind w:firstLine="622" w:firstLineChars="200"/>
        <w:rPr>
          <w:rFonts w:ascii="仿宋_GB2312"/>
          <w:szCs w:val="32"/>
        </w:rPr>
      </w:pPr>
      <w:r>
        <w:rPr>
          <w:rFonts w:hint="eastAsia" w:ascii="仿宋_GB2312"/>
          <w:szCs w:val="32"/>
        </w:rPr>
        <w:t>（三）同一项目已获得其他市级财政性专项资金资助或奖励。</w:t>
      </w:r>
    </w:p>
    <w:p>
      <w:pPr>
        <w:ind w:firstLine="622" w:firstLineChars="200"/>
        <w:rPr>
          <w:rFonts w:ascii="仿宋_GB2312"/>
          <w:szCs w:val="32"/>
        </w:rPr>
      </w:pPr>
      <w:r>
        <w:rPr>
          <w:rFonts w:hint="eastAsia" w:ascii="仿宋_GB2312"/>
          <w:szCs w:val="32"/>
        </w:rPr>
        <w:t>有上述情形之一的，市投资推广部门不予受理申请；受理后发现存在上述情形之一的，驳回申请。</w:t>
      </w:r>
    </w:p>
    <w:p>
      <w:pPr>
        <w:widowControl/>
        <w:adjustRightInd w:val="0"/>
        <w:snapToGrid w:val="0"/>
        <w:spacing w:line="560" w:lineRule="exact"/>
        <w:jc w:val="center"/>
        <w:rPr>
          <w:rFonts w:ascii="黑体" w:hAnsi="宋体" w:eastAsia="黑体" w:cs="宋体"/>
          <w:color w:val="000000"/>
          <w:kern w:val="0"/>
          <w:szCs w:val="32"/>
        </w:rPr>
      </w:pPr>
      <w:r>
        <w:rPr>
          <w:rFonts w:hint="eastAsia" w:ascii="黑体" w:hAnsi="宋体" w:eastAsia="黑体" w:cs="宋体"/>
          <w:color w:val="000000"/>
          <w:kern w:val="0"/>
          <w:szCs w:val="32"/>
        </w:rPr>
        <w:t>第四章  职责及分工</w:t>
      </w:r>
    </w:p>
    <w:p>
      <w:pPr>
        <w:widowControl/>
        <w:adjustRightInd w:val="0"/>
        <w:snapToGrid w:val="0"/>
        <w:spacing w:line="560" w:lineRule="exact"/>
        <w:ind w:firstLine="625" w:firstLineChars="200"/>
        <w:jc w:val="left"/>
        <w:rPr>
          <w:rFonts w:ascii="仿宋_GB2312" w:hAnsi="宋体" w:cs="宋体"/>
          <w:color w:val="000000"/>
          <w:kern w:val="0"/>
          <w:szCs w:val="32"/>
        </w:rPr>
      </w:pPr>
      <w:r>
        <w:rPr>
          <w:rFonts w:hint="eastAsia" w:ascii="仿宋_GB2312" w:hAnsi="宋体" w:cs="宋体"/>
          <w:b/>
          <w:color w:val="000000"/>
          <w:kern w:val="0"/>
          <w:szCs w:val="32"/>
        </w:rPr>
        <w:t xml:space="preserve">第十五条  </w:t>
      </w:r>
      <w:r>
        <w:rPr>
          <w:rFonts w:hint="eastAsia" w:ascii="仿宋_GB2312" w:hAnsi="宋体" w:cs="宋体"/>
          <w:color w:val="000000"/>
          <w:kern w:val="0"/>
          <w:szCs w:val="32"/>
        </w:rPr>
        <w:t>联席会议负责认定产业链薄弱环节、审定项目投资额、审定奖励名单等事项。联席会议由市</w:t>
      </w:r>
      <w:r>
        <w:rPr>
          <w:rFonts w:ascii="仿宋_GB2312" w:hAnsi="宋体" w:cs="宋体"/>
          <w:color w:val="000000"/>
          <w:kern w:val="0"/>
          <w:szCs w:val="32"/>
        </w:rPr>
        <w:t>投资推广部门</w:t>
      </w:r>
      <w:r>
        <w:rPr>
          <w:rFonts w:hint="eastAsia" w:ascii="仿宋_GB2312" w:hAnsi="宋体" w:cs="宋体"/>
          <w:color w:val="000000"/>
          <w:kern w:val="0"/>
          <w:szCs w:val="32"/>
        </w:rPr>
        <w:t>为召集单位，市发展和</w:t>
      </w:r>
      <w:r>
        <w:rPr>
          <w:rFonts w:ascii="仿宋_GB2312" w:hAnsi="宋体" w:cs="宋体"/>
          <w:color w:val="000000"/>
          <w:kern w:val="0"/>
          <w:szCs w:val="32"/>
        </w:rPr>
        <w:t>改革、</w:t>
      </w:r>
      <w:r>
        <w:rPr>
          <w:rFonts w:hint="eastAsia" w:ascii="仿宋_GB2312" w:hAnsi="宋体" w:cs="宋体"/>
          <w:color w:val="000000"/>
          <w:kern w:val="0"/>
          <w:szCs w:val="32"/>
        </w:rPr>
        <w:t>经贸</w:t>
      </w:r>
      <w:r>
        <w:rPr>
          <w:rFonts w:ascii="仿宋_GB2312" w:hAnsi="宋体" w:cs="宋体"/>
          <w:color w:val="000000"/>
          <w:kern w:val="0"/>
          <w:szCs w:val="32"/>
        </w:rPr>
        <w:t>信息、科技创新、人居环境</w:t>
      </w:r>
      <w:r>
        <w:rPr>
          <w:rFonts w:hint="eastAsia" w:ascii="仿宋_GB2312" w:hAnsi="宋体" w:cs="宋体"/>
          <w:color w:val="000000"/>
          <w:kern w:val="0"/>
          <w:szCs w:val="32"/>
        </w:rPr>
        <w:t>、</w:t>
      </w:r>
      <w:r>
        <w:rPr>
          <w:rFonts w:ascii="仿宋_GB2312" w:hAnsi="宋体" w:cs="宋体"/>
          <w:color w:val="000000"/>
          <w:kern w:val="0"/>
          <w:szCs w:val="32"/>
        </w:rPr>
        <w:t>交通运输</w:t>
      </w:r>
      <w:r>
        <w:rPr>
          <w:rFonts w:hint="eastAsia" w:ascii="仿宋_GB2312" w:hAnsi="宋体" w:cs="宋体"/>
          <w:color w:val="000000"/>
          <w:kern w:val="0"/>
          <w:szCs w:val="32"/>
        </w:rPr>
        <w:t>、卫生和计划生育、</w:t>
      </w:r>
      <w:r>
        <w:rPr>
          <w:rFonts w:ascii="仿宋_GB2312" w:hAnsi="宋体" w:cs="宋体"/>
          <w:color w:val="000000"/>
          <w:kern w:val="0"/>
          <w:szCs w:val="32"/>
        </w:rPr>
        <w:t>文体旅游</w:t>
      </w:r>
      <w:r>
        <w:rPr>
          <w:rFonts w:hint="eastAsia" w:ascii="仿宋_GB2312" w:hAnsi="宋体" w:cs="宋体"/>
          <w:color w:val="000000"/>
          <w:kern w:val="0"/>
          <w:szCs w:val="32"/>
        </w:rPr>
        <w:t>、</w:t>
      </w:r>
      <w:r>
        <w:rPr>
          <w:rFonts w:ascii="仿宋_GB2312" w:hAnsi="宋体" w:cs="宋体"/>
          <w:color w:val="000000"/>
          <w:kern w:val="0"/>
          <w:szCs w:val="32"/>
        </w:rPr>
        <w:t>金融等部门</w:t>
      </w:r>
      <w:r>
        <w:rPr>
          <w:rFonts w:hint="eastAsia" w:ascii="仿宋_GB2312" w:hAnsi="宋体" w:cs="宋体"/>
          <w:color w:val="000000"/>
          <w:kern w:val="0"/>
          <w:szCs w:val="32"/>
        </w:rPr>
        <w:t>为成员单位</w:t>
      </w:r>
      <w:r>
        <w:rPr>
          <w:rFonts w:ascii="仿宋_GB2312" w:hAnsi="宋体" w:cs="宋体"/>
          <w:color w:val="000000"/>
          <w:kern w:val="0"/>
          <w:szCs w:val="32"/>
        </w:rPr>
        <w:t>。</w:t>
      </w:r>
      <w:r>
        <w:rPr>
          <w:rFonts w:hint="eastAsia" w:ascii="仿宋_GB2312" w:hAnsi="宋体" w:cs="宋体"/>
          <w:color w:val="000000"/>
          <w:kern w:val="0"/>
          <w:szCs w:val="32"/>
        </w:rPr>
        <w:t>联席会议办公室设在市</w:t>
      </w:r>
      <w:r>
        <w:rPr>
          <w:rFonts w:ascii="仿宋_GB2312" w:hAnsi="宋体" w:cs="宋体"/>
          <w:color w:val="000000"/>
          <w:kern w:val="0"/>
          <w:szCs w:val="32"/>
        </w:rPr>
        <w:t>投资推广部门</w:t>
      </w:r>
      <w:r>
        <w:rPr>
          <w:rFonts w:hint="eastAsia" w:ascii="仿宋_GB2312" w:hAnsi="宋体" w:cs="宋体"/>
          <w:color w:val="000000"/>
          <w:kern w:val="0"/>
          <w:szCs w:val="32"/>
        </w:rPr>
        <w:t>。</w:t>
      </w:r>
    </w:p>
    <w:p>
      <w:pPr>
        <w:widowControl/>
        <w:adjustRightInd w:val="0"/>
        <w:snapToGrid w:val="0"/>
        <w:spacing w:line="560" w:lineRule="exact"/>
        <w:ind w:firstLine="625" w:firstLineChars="200"/>
        <w:jc w:val="left"/>
        <w:rPr>
          <w:rFonts w:ascii="仿宋_GB2312" w:hAnsi="宋体" w:cs="宋体"/>
          <w:color w:val="000000"/>
          <w:kern w:val="0"/>
          <w:szCs w:val="32"/>
        </w:rPr>
      </w:pPr>
      <w:r>
        <w:rPr>
          <w:rFonts w:hint="eastAsia" w:ascii="仿宋_GB2312" w:hAnsi="宋体" w:cs="宋体"/>
          <w:b/>
          <w:color w:val="000000"/>
          <w:kern w:val="0"/>
          <w:szCs w:val="32"/>
        </w:rPr>
        <w:t xml:space="preserve">第十六条 </w:t>
      </w:r>
      <w:r>
        <w:rPr>
          <w:rFonts w:hint="eastAsia" w:ascii="仿宋_GB2312" w:hAnsi="宋体" w:cs="宋体"/>
          <w:color w:val="000000"/>
          <w:kern w:val="0"/>
          <w:szCs w:val="32"/>
        </w:rPr>
        <w:t xml:space="preserve"> 联席会议</w:t>
      </w:r>
      <w:r>
        <w:rPr>
          <w:rFonts w:ascii="仿宋_GB2312" w:hAnsi="宋体" w:cs="宋体"/>
          <w:color w:val="000000"/>
          <w:kern w:val="0"/>
          <w:szCs w:val="32"/>
        </w:rPr>
        <w:t>成员单位</w:t>
      </w:r>
      <w:r>
        <w:rPr>
          <w:rFonts w:hint="eastAsia" w:ascii="仿宋_GB2312" w:hAnsi="宋体" w:cs="宋体"/>
          <w:color w:val="000000"/>
          <w:kern w:val="0"/>
          <w:szCs w:val="32"/>
        </w:rPr>
        <w:t>的主要职责</w:t>
      </w:r>
      <w:r>
        <w:rPr>
          <w:rFonts w:ascii="仿宋_GB2312" w:hAnsi="宋体" w:cs="宋体"/>
          <w:color w:val="000000"/>
          <w:kern w:val="0"/>
          <w:szCs w:val="32"/>
        </w:rPr>
        <w:t>如下</w:t>
      </w:r>
      <w:r>
        <w:rPr>
          <w:rFonts w:hint="eastAsia" w:ascii="仿宋_GB2312" w:hAnsi="宋体" w:cs="宋体"/>
          <w:color w:val="000000"/>
          <w:kern w:val="0"/>
          <w:szCs w:val="32"/>
        </w:rPr>
        <w:t>：</w:t>
      </w:r>
    </w:p>
    <w:p>
      <w:pPr>
        <w:widowControl/>
        <w:adjustRightInd w:val="0"/>
        <w:snapToGrid w:val="0"/>
        <w:spacing w:line="560" w:lineRule="exact"/>
        <w:ind w:firstLine="622" w:firstLineChars="200"/>
        <w:jc w:val="left"/>
        <w:rPr>
          <w:rFonts w:ascii="仿宋_GB2312"/>
          <w:color w:val="000000"/>
          <w:szCs w:val="32"/>
        </w:rPr>
      </w:pPr>
      <w:r>
        <w:rPr>
          <w:rFonts w:hint="eastAsia" w:ascii="仿宋_GB2312"/>
          <w:color w:val="000000"/>
          <w:szCs w:val="32"/>
        </w:rPr>
        <w:t>（</w:t>
      </w:r>
      <w:r>
        <w:rPr>
          <w:rFonts w:ascii="仿宋_GB2312"/>
          <w:color w:val="000000"/>
          <w:szCs w:val="32"/>
        </w:rPr>
        <w:t>一）</w:t>
      </w:r>
      <w:r>
        <w:rPr>
          <w:rFonts w:hint="eastAsia" w:ascii="仿宋_GB2312"/>
          <w:color w:val="000000"/>
          <w:szCs w:val="32"/>
        </w:rPr>
        <w:t>市投资</w:t>
      </w:r>
      <w:r>
        <w:rPr>
          <w:rFonts w:ascii="仿宋_GB2312"/>
          <w:color w:val="000000"/>
          <w:szCs w:val="32"/>
        </w:rPr>
        <w:t>推广部门</w:t>
      </w:r>
      <w:r>
        <w:rPr>
          <w:rFonts w:hint="eastAsia" w:ascii="仿宋_GB2312"/>
          <w:color w:val="000000"/>
          <w:szCs w:val="32"/>
        </w:rPr>
        <w:t>负责奖励资金的日常管理，牵头组织申报、初审、审定等工作；</w:t>
      </w:r>
    </w:p>
    <w:p>
      <w:pPr>
        <w:widowControl/>
        <w:adjustRightInd w:val="0"/>
        <w:snapToGrid w:val="0"/>
        <w:spacing w:line="560" w:lineRule="exact"/>
        <w:ind w:firstLine="622" w:firstLineChars="200"/>
        <w:jc w:val="left"/>
        <w:rPr>
          <w:rFonts w:ascii="仿宋_GB2312"/>
          <w:color w:val="000000"/>
          <w:szCs w:val="32"/>
        </w:rPr>
      </w:pPr>
      <w:r>
        <w:rPr>
          <w:rFonts w:hint="eastAsia" w:ascii="仿宋_GB2312"/>
          <w:color w:val="000000"/>
          <w:szCs w:val="32"/>
        </w:rPr>
        <w:t>（二</w:t>
      </w:r>
      <w:r>
        <w:rPr>
          <w:rFonts w:ascii="仿宋_GB2312"/>
          <w:color w:val="000000"/>
          <w:szCs w:val="32"/>
        </w:rPr>
        <w:t>）</w:t>
      </w:r>
      <w:r>
        <w:rPr>
          <w:rFonts w:hint="eastAsia" w:ascii="仿宋_GB2312"/>
          <w:color w:val="000000"/>
          <w:szCs w:val="32"/>
        </w:rPr>
        <w:t>市发展和改革部门和市投资推广部门会同相关产业部门，根据本市产业发展情况，明确项目是否属于产业链薄弱环节。</w:t>
      </w:r>
    </w:p>
    <w:p>
      <w:pPr>
        <w:widowControl/>
        <w:adjustRightInd w:val="0"/>
        <w:snapToGrid w:val="0"/>
        <w:spacing w:line="560" w:lineRule="exact"/>
        <w:ind w:firstLine="622" w:firstLineChars="200"/>
        <w:jc w:val="left"/>
        <w:rPr>
          <w:rFonts w:ascii="仿宋_GB2312"/>
          <w:color w:val="000000"/>
          <w:szCs w:val="32"/>
        </w:rPr>
      </w:pPr>
      <w:r>
        <w:rPr>
          <w:rFonts w:hint="eastAsia" w:ascii="仿宋_GB2312"/>
          <w:color w:val="000000"/>
          <w:szCs w:val="32"/>
        </w:rPr>
        <w:t>第十七条  市财政部门负责按照有关规定统筹安排资金年度预算和进行预算调整，查核有无财政违法违规行为和财政欠款、失信情况。</w:t>
      </w:r>
    </w:p>
    <w:p>
      <w:pPr>
        <w:widowControl/>
        <w:adjustRightInd w:val="0"/>
        <w:snapToGrid w:val="0"/>
        <w:spacing w:line="560" w:lineRule="exact"/>
        <w:ind w:firstLine="625" w:firstLineChars="200"/>
        <w:jc w:val="left"/>
        <w:rPr>
          <w:rFonts w:ascii="仿宋_GB2312"/>
          <w:color w:val="000000"/>
          <w:szCs w:val="32"/>
        </w:rPr>
      </w:pPr>
      <w:r>
        <w:rPr>
          <w:rFonts w:hint="eastAsia" w:ascii="仿宋_GB2312"/>
          <w:b/>
          <w:color w:val="000000"/>
          <w:szCs w:val="32"/>
        </w:rPr>
        <w:t>第十八条</w:t>
      </w:r>
      <w:r>
        <w:rPr>
          <w:rFonts w:hint="eastAsia" w:ascii="仿宋_GB2312"/>
          <w:color w:val="000000"/>
          <w:szCs w:val="32"/>
        </w:rPr>
        <w:t xml:space="preserve">  各区（新区）投资推广部门积极协助辖区内符合条件的项目进行申报。</w:t>
      </w:r>
    </w:p>
    <w:p>
      <w:pPr>
        <w:widowControl/>
        <w:adjustRightInd w:val="0"/>
        <w:snapToGrid w:val="0"/>
        <w:spacing w:line="560" w:lineRule="exact"/>
        <w:jc w:val="center"/>
        <w:rPr>
          <w:rFonts w:ascii="黑体" w:hAnsi="宋体" w:eastAsia="黑体" w:cs="宋体"/>
          <w:color w:val="000000"/>
          <w:kern w:val="0"/>
          <w:szCs w:val="32"/>
        </w:rPr>
      </w:pPr>
      <w:r>
        <w:rPr>
          <w:rFonts w:hint="eastAsia" w:ascii="黑体" w:hAnsi="宋体" w:eastAsia="黑体" w:cs="宋体"/>
          <w:color w:val="000000"/>
          <w:kern w:val="0"/>
          <w:szCs w:val="32"/>
        </w:rPr>
        <w:t>第五章  要求与监督</w:t>
      </w:r>
    </w:p>
    <w:p>
      <w:pPr>
        <w:widowControl/>
        <w:adjustRightInd w:val="0"/>
        <w:snapToGrid w:val="0"/>
        <w:spacing w:line="560" w:lineRule="exact"/>
        <w:ind w:firstLine="625" w:firstLineChars="200"/>
        <w:jc w:val="left"/>
        <w:rPr>
          <w:rFonts w:ascii="仿宋_GB2312"/>
          <w:color w:val="000000"/>
          <w:szCs w:val="32"/>
        </w:rPr>
      </w:pPr>
      <w:r>
        <w:rPr>
          <w:rFonts w:hint="eastAsia" w:ascii="仿宋_GB2312"/>
          <w:b/>
          <w:color w:val="000000"/>
          <w:szCs w:val="32"/>
        </w:rPr>
        <w:t>第十九条</w:t>
      </w:r>
      <w:r>
        <w:rPr>
          <w:rFonts w:hint="eastAsia" w:ascii="仿宋_GB2312"/>
          <w:color w:val="000000"/>
          <w:szCs w:val="32"/>
        </w:rPr>
        <w:t xml:space="preserve">  项目申报主体应对申报材料的真实性、完整性、有效性和合法性承担全部法律责任，须配合市投资推广部门的监督检查，并按要求提供投资项目情况报告和相关的财务报表。</w:t>
      </w:r>
    </w:p>
    <w:p>
      <w:pPr>
        <w:widowControl/>
        <w:adjustRightInd w:val="0"/>
        <w:snapToGrid w:val="0"/>
        <w:spacing w:line="560" w:lineRule="exact"/>
        <w:ind w:firstLine="622" w:firstLineChars="200"/>
        <w:jc w:val="left"/>
        <w:rPr>
          <w:rFonts w:ascii="仿宋_GB2312"/>
          <w:color w:val="000000"/>
          <w:szCs w:val="32"/>
        </w:rPr>
      </w:pPr>
      <w:r>
        <w:rPr>
          <w:rFonts w:hint="eastAsia" w:ascii="仿宋_GB2312"/>
          <w:color w:val="000000"/>
          <w:szCs w:val="32"/>
        </w:rPr>
        <w:t>有虚构、隐匿、造假等违法违规情况的，联席会议取消其评定结果，由市投资推广部门按规定追回奖励资金。同时按照《财政违法行为处罚处分条例》规定的权限由市财政部门、审计部门、监察机关进行处理、处分或处罚；涉嫌犯罪的，依法移交司法机关处理。</w:t>
      </w:r>
    </w:p>
    <w:p>
      <w:pPr>
        <w:widowControl/>
        <w:adjustRightInd w:val="0"/>
        <w:snapToGrid w:val="0"/>
        <w:spacing w:line="560" w:lineRule="exact"/>
        <w:ind w:firstLine="622" w:firstLineChars="200"/>
        <w:jc w:val="left"/>
        <w:rPr>
          <w:rFonts w:ascii="仿宋_GB2312"/>
          <w:color w:val="000000"/>
          <w:szCs w:val="32"/>
        </w:rPr>
      </w:pPr>
      <w:r>
        <w:rPr>
          <w:rFonts w:hint="eastAsia" w:ascii="仿宋_GB2312"/>
          <w:color w:val="000000"/>
          <w:szCs w:val="32"/>
        </w:rPr>
        <w:t>有本条上述违规违法行为的申报主体，3年内不再受理其申请，并将该项目单位不良行为记录在深圳市公共信用信息管理系统。</w:t>
      </w:r>
    </w:p>
    <w:p>
      <w:pPr>
        <w:widowControl/>
        <w:adjustRightInd w:val="0"/>
        <w:snapToGrid w:val="0"/>
        <w:spacing w:line="560" w:lineRule="exact"/>
        <w:ind w:firstLine="612" w:firstLineChars="196"/>
        <w:jc w:val="left"/>
        <w:rPr>
          <w:rFonts w:ascii="仿宋_GB2312"/>
          <w:color w:val="000000"/>
          <w:szCs w:val="32"/>
        </w:rPr>
      </w:pPr>
      <w:r>
        <w:rPr>
          <w:rFonts w:hint="eastAsia" w:ascii="仿宋_GB2312"/>
          <w:b/>
          <w:color w:val="000000"/>
          <w:szCs w:val="32"/>
        </w:rPr>
        <w:t>第二十条</w:t>
      </w:r>
      <w:r>
        <w:rPr>
          <w:rFonts w:hint="eastAsia" w:ascii="仿宋_GB2312"/>
          <w:color w:val="000000"/>
          <w:szCs w:val="32"/>
        </w:rPr>
        <w:t xml:space="preserve"> 对在项目评审、评估和审计过程中，弄虚作假、隐瞒事实、与项目申报主体串通作弊、出具虚假报告的第三方机构，一律取消其项目评审、评估和审计资格，并将线索移交相关部门，由相关部门按照《中华人民共和国会计法》、《中华人民共和国注册会计师法》和《深圳经济特区注册会计师条例》等有关法律、法规对相关单位和责任人进行处罚。对造成专项经费损失的，依法追究法律责任；涉嫌犯罪的，依法移交司法机关处理。</w:t>
      </w:r>
    </w:p>
    <w:p>
      <w:pPr>
        <w:widowControl/>
        <w:adjustRightInd w:val="0"/>
        <w:snapToGrid w:val="0"/>
        <w:spacing w:line="560" w:lineRule="exact"/>
        <w:ind w:firstLine="612" w:firstLineChars="196"/>
        <w:jc w:val="left"/>
        <w:rPr>
          <w:rFonts w:ascii="仿宋_GB2312"/>
          <w:color w:val="000000"/>
          <w:szCs w:val="32"/>
        </w:rPr>
      </w:pPr>
      <w:r>
        <w:rPr>
          <w:rFonts w:hint="eastAsia" w:ascii="仿宋_GB2312"/>
          <w:b/>
          <w:color w:val="000000"/>
          <w:szCs w:val="32"/>
        </w:rPr>
        <w:t>第二十一条</w:t>
      </w:r>
      <w:r>
        <w:rPr>
          <w:rFonts w:ascii="仿宋_GB2312"/>
          <w:color w:val="000000"/>
          <w:szCs w:val="32"/>
        </w:rPr>
        <w:t xml:space="preserve"> </w:t>
      </w:r>
      <w:r>
        <w:rPr>
          <w:rFonts w:hint="eastAsia" w:ascii="仿宋_GB2312"/>
          <w:color w:val="000000"/>
          <w:szCs w:val="32"/>
        </w:rPr>
        <w:t>参与评审、评估的专家利用评审、评估的机会以权谋私或弄虚作假的，一经发现取消专家资格；依法应追究责任的，按有关规定处理；涉嫌犯罪的，依法移交司法机关处理。</w:t>
      </w:r>
    </w:p>
    <w:p>
      <w:pPr>
        <w:widowControl/>
        <w:adjustRightInd w:val="0"/>
        <w:snapToGrid w:val="0"/>
        <w:spacing w:line="560" w:lineRule="exact"/>
        <w:ind w:firstLine="612" w:firstLineChars="196"/>
        <w:jc w:val="left"/>
        <w:rPr>
          <w:rFonts w:ascii="仿宋_GB2312"/>
          <w:color w:val="000000"/>
          <w:szCs w:val="32"/>
        </w:rPr>
      </w:pPr>
      <w:r>
        <w:rPr>
          <w:rFonts w:hint="eastAsia" w:ascii="仿宋_GB2312"/>
          <w:b/>
          <w:color w:val="000000"/>
          <w:szCs w:val="32"/>
        </w:rPr>
        <w:t>第二十二条</w:t>
      </w:r>
      <w:r>
        <w:rPr>
          <w:rFonts w:hint="eastAsia" w:ascii="仿宋_GB2312"/>
          <w:color w:val="000000"/>
          <w:szCs w:val="32"/>
        </w:rPr>
        <w:t xml:space="preserve"> 奖励资金的管理、参与部门和个人违反本操作规程，没有认真履行职责，在管理和监督工作中滥用职权、玩忽职守、徇私舞弊的，由任免机构、监察机关依法追究行政责任；涉嫌犯罪的，依法移交司法机关处理。</w:t>
      </w:r>
    </w:p>
    <w:p>
      <w:pPr>
        <w:widowControl/>
        <w:adjustRightInd w:val="0"/>
        <w:snapToGrid w:val="0"/>
        <w:spacing w:line="560" w:lineRule="exact"/>
        <w:jc w:val="center"/>
        <w:rPr>
          <w:rFonts w:ascii="黑体" w:hAnsi="黑体" w:eastAsia="黑体"/>
          <w:color w:val="000000"/>
          <w:szCs w:val="32"/>
        </w:rPr>
      </w:pPr>
      <w:r>
        <w:rPr>
          <w:rFonts w:hint="eastAsia" w:ascii="黑体" w:hAnsi="黑体" w:eastAsia="黑体"/>
          <w:color w:val="000000"/>
          <w:szCs w:val="32"/>
        </w:rPr>
        <w:t>第六章  附则</w:t>
      </w:r>
    </w:p>
    <w:p>
      <w:pPr>
        <w:widowControl/>
        <w:adjustRightInd w:val="0"/>
        <w:snapToGrid w:val="0"/>
        <w:spacing w:line="560" w:lineRule="exact"/>
        <w:ind w:left="311" w:leftChars="100" w:firstLine="312" w:firstLineChars="100"/>
        <w:jc w:val="left"/>
        <w:rPr>
          <w:rFonts w:ascii="仿宋_GB2312"/>
          <w:b/>
          <w:color w:val="000000"/>
          <w:szCs w:val="32"/>
        </w:rPr>
      </w:pPr>
      <w:r>
        <w:rPr>
          <w:rFonts w:hint="eastAsia" w:ascii="仿宋_GB2312"/>
          <w:b/>
          <w:color w:val="000000"/>
          <w:szCs w:val="32"/>
        </w:rPr>
        <w:t>第</w:t>
      </w:r>
      <w:r>
        <w:rPr>
          <w:rFonts w:ascii="仿宋_GB2312"/>
          <w:b/>
          <w:color w:val="000000"/>
          <w:szCs w:val="32"/>
        </w:rPr>
        <w:t>二十</w:t>
      </w:r>
      <w:r>
        <w:rPr>
          <w:rFonts w:hint="eastAsia" w:ascii="仿宋_GB2312"/>
          <w:b/>
          <w:color w:val="000000"/>
          <w:szCs w:val="32"/>
        </w:rPr>
        <w:t>三</w:t>
      </w:r>
      <w:r>
        <w:rPr>
          <w:rFonts w:ascii="仿宋_GB2312"/>
          <w:b/>
          <w:color w:val="000000"/>
          <w:szCs w:val="32"/>
        </w:rPr>
        <w:t>条</w:t>
      </w:r>
      <w:r>
        <w:rPr>
          <w:rFonts w:hint="eastAsia" w:ascii="仿宋_GB2312"/>
          <w:b/>
          <w:color w:val="000000"/>
          <w:szCs w:val="32"/>
        </w:rPr>
        <w:t xml:space="preserve">  </w:t>
      </w:r>
      <w:r>
        <w:rPr>
          <w:rFonts w:hint="eastAsia" w:ascii="仿宋_GB2312"/>
          <w:color w:val="000000"/>
          <w:szCs w:val="32"/>
        </w:rPr>
        <w:t>本</w:t>
      </w:r>
      <w:r>
        <w:rPr>
          <w:rFonts w:ascii="仿宋_GB2312"/>
          <w:color w:val="000000"/>
          <w:szCs w:val="32"/>
        </w:rPr>
        <w:t>办法由市投资推广部门负责解释。</w:t>
      </w:r>
    </w:p>
    <w:p>
      <w:pPr>
        <w:widowControl/>
        <w:adjustRightInd w:val="0"/>
        <w:snapToGrid w:val="0"/>
        <w:spacing w:line="560" w:lineRule="exact"/>
        <w:ind w:left="311" w:leftChars="100" w:firstLine="312" w:firstLineChars="100"/>
        <w:jc w:val="left"/>
        <w:rPr>
          <w:rFonts w:ascii="仿宋_GB2312"/>
          <w:color w:val="000000"/>
          <w:szCs w:val="32"/>
        </w:rPr>
      </w:pPr>
      <w:r>
        <w:rPr>
          <w:rFonts w:hint="eastAsia" w:ascii="仿宋_GB2312"/>
          <w:b/>
          <w:color w:val="000000"/>
          <w:szCs w:val="32"/>
        </w:rPr>
        <w:t>第二十四条</w:t>
      </w:r>
      <w:r>
        <w:rPr>
          <w:rFonts w:hint="eastAsia" w:ascii="仿宋_GB2312"/>
          <w:color w:val="000000"/>
          <w:szCs w:val="32"/>
        </w:rPr>
        <w:t xml:space="preserve">  本办法自发布之日起实施。</w:t>
      </w:r>
    </w:p>
    <w:sectPr>
      <w:footerReference r:id="rId3" w:type="default"/>
      <w:type w:val="continuous"/>
      <w:pgSz w:w="11906" w:h="16838"/>
      <w:pgMar w:top="2098" w:right="1418" w:bottom="1588" w:left="1418" w:header="851" w:footer="1134" w:gutter="0"/>
      <w:pgNumType w:fmt="numberInDash"/>
      <w:cols w:space="720" w:num="1"/>
      <w:formProt w:val="0"/>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fldChar w:fldCharType="begin"/>
    </w:r>
    <w:r>
      <w:instrText xml:space="preserve">PAGE   \* MERGEFORMAT</w:instrText>
    </w:r>
    <w:r>
      <w:fldChar w:fldCharType="separate"/>
    </w:r>
    <w:r>
      <w:rPr>
        <w:lang w:val="zh-CN"/>
      </w:rPr>
      <w:t>-</w:t>
    </w:r>
    <w:r>
      <w:t xml:space="preserve"> 2 -</w:t>
    </w:r>
    <w: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attachedTemplate r:id="rId1"/>
  <w:documentProtection w:enforcement="0"/>
  <w:defaultTabStop w:val="425"/>
  <w:drawingGridHorizontalSpacing w:val="311"/>
  <w:drawingGridVerticalSpacing w:val="573"/>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B57"/>
    <w:rsid w:val="000050FB"/>
    <w:rsid w:val="000062DB"/>
    <w:rsid w:val="00006600"/>
    <w:rsid w:val="00012623"/>
    <w:rsid w:val="0001284F"/>
    <w:rsid w:val="00013FEC"/>
    <w:rsid w:val="00014064"/>
    <w:rsid w:val="00014E97"/>
    <w:rsid w:val="00022B76"/>
    <w:rsid w:val="00026DC4"/>
    <w:rsid w:val="00031F26"/>
    <w:rsid w:val="000334C2"/>
    <w:rsid w:val="000352A3"/>
    <w:rsid w:val="00037904"/>
    <w:rsid w:val="000404D0"/>
    <w:rsid w:val="00041BEF"/>
    <w:rsid w:val="0004283C"/>
    <w:rsid w:val="00042C89"/>
    <w:rsid w:val="0004583A"/>
    <w:rsid w:val="00047373"/>
    <w:rsid w:val="00052256"/>
    <w:rsid w:val="000528E3"/>
    <w:rsid w:val="00056196"/>
    <w:rsid w:val="000618C2"/>
    <w:rsid w:val="00062C2C"/>
    <w:rsid w:val="00064680"/>
    <w:rsid w:val="00064EBD"/>
    <w:rsid w:val="000705B3"/>
    <w:rsid w:val="00072C7A"/>
    <w:rsid w:val="00072D28"/>
    <w:rsid w:val="00072E42"/>
    <w:rsid w:val="00073830"/>
    <w:rsid w:val="00081079"/>
    <w:rsid w:val="00087B76"/>
    <w:rsid w:val="000919AD"/>
    <w:rsid w:val="000A29B4"/>
    <w:rsid w:val="000B02EF"/>
    <w:rsid w:val="000B3BEE"/>
    <w:rsid w:val="000C20AC"/>
    <w:rsid w:val="000D0A6E"/>
    <w:rsid w:val="000D31A9"/>
    <w:rsid w:val="000D4104"/>
    <w:rsid w:val="000D570E"/>
    <w:rsid w:val="000D59CF"/>
    <w:rsid w:val="000D6B92"/>
    <w:rsid w:val="000E0C18"/>
    <w:rsid w:val="000E1833"/>
    <w:rsid w:val="000E18CB"/>
    <w:rsid w:val="000E25D8"/>
    <w:rsid w:val="000E6E25"/>
    <w:rsid w:val="000F0D57"/>
    <w:rsid w:val="000F2849"/>
    <w:rsid w:val="000F545E"/>
    <w:rsid w:val="000F6970"/>
    <w:rsid w:val="000F6B55"/>
    <w:rsid w:val="0010206A"/>
    <w:rsid w:val="0011102B"/>
    <w:rsid w:val="0011384B"/>
    <w:rsid w:val="001166D7"/>
    <w:rsid w:val="00127E33"/>
    <w:rsid w:val="00133318"/>
    <w:rsid w:val="00134583"/>
    <w:rsid w:val="00135260"/>
    <w:rsid w:val="00137EF5"/>
    <w:rsid w:val="00140DB1"/>
    <w:rsid w:val="00142230"/>
    <w:rsid w:val="00144E4F"/>
    <w:rsid w:val="0014565F"/>
    <w:rsid w:val="0015050E"/>
    <w:rsid w:val="001546C8"/>
    <w:rsid w:val="001635AA"/>
    <w:rsid w:val="001758FA"/>
    <w:rsid w:val="001775FE"/>
    <w:rsid w:val="00180D02"/>
    <w:rsid w:val="00182846"/>
    <w:rsid w:val="00183021"/>
    <w:rsid w:val="00186C37"/>
    <w:rsid w:val="00191E66"/>
    <w:rsid w:val="0019538F"/>
    <w:rsid w:val="00196657"/>
    <w:rsid w:val="001979A4"/>
    <w:rsid w:val="001A032D"/>
    <w:rsid w:val="001A08E6"/>
    <w:rsid w:val="001A3FC1"/>
    <w:rsid w:val="001A4DCD"/>
    <w:rsid w:val="001A5682"/>
    <w:rsid w:val="001A6D77"/>
    <w:rsid w:val="001B3617"/>
    <w:rsid w:val="001B37DE"/>
    <w:rsid w:val="001B566E"/>
    <w:rsid w:val="001B5B00"/>
    <w:rsid w:val="001C2542"/>
    <w:rsid w:val="001C28CB"/>
    <w:rsid w:val="001C6ECC"/>
    <w:rsid w:val="001D6142"/>
    <w:rsid w:val="001E0A9C"/>
    <w:rsid w:val="001E1152"/>
    <w:rsid w:val="001F5DCC"/>
    <w:rsid w:val="00201833"/>
    <w:rsid w:val="00204192"/>
    <w:rsid w:val="0021123B"/>
    <w:rsid w:val="002126A2"/>
    <w:rsid w:val="00220E94"/>
    <w:rsid w:val="00222C01"/>
    <w:rsid w:val="0022362C"/>
    <w:rsid w:val="00224523"/>
    <w:rsid w:val="00226203"/>
    <w:rsid w:val="00230A85"/>
    <w:rsid w:val="00231199"/>
    <w:rsid w:val="00233C97"/>
    <w:rsid w:val="00235F12"/>
    <w:rsid w:val="00236005"/>
    <w:rsid w:val="00240C40"/>
    <w:rsid w:val="002416DD"/>
    <w:rsid w:val="00242148"/>
    <w:rsid w:val="00245A2E"/>
    <w:rsid w:val="0024604F"/>
    <w:rsid w:val="0024668D"/>
    <w:rsid w:val="00247F39"/>
    <w:rsid w:val="00253509"/>
    <w:rsid w:val="002557C7"/>
    <w:rsid w:val="00267036"/>
    <w:rsid w:val="00267CE2"/>
    <w:rsid w:val="002711F3"/>
    <w:rsid w:val="00272B72"/>
    <w:rsid w:val="00272B89"/>
    <w:rsid w:val="0027382D"/>
    <w:rsid w:val="00277CA8"/>
    <w:rsid w:val="00283663"/>
    <w:rsid w:val="002936E4"/>
    <w:rsid w:val="0029424A"/>
    <w:rsid w:val="002A00E4"/>
    <w:rsid w:val="002A4EF1"/>
    <w:rsid w:val="002A6E49"/>
    <w:rsid w:val="002B4124"/>
    <w:rsid w:val="002C380A"/>
    <w:rsid w:val="002C5511"/>
    <w:rsid w:val="002C63DE"/>
    <w:rsid w:val="002D171E"/>
    <w:rsid w:val="002D1A83"/>
    <w:rsid w:val="002D29F8"/>
    <w:rsid w:val="002D5D46"/>
    <w:rsid w:val="002E651F"/>
    <w:rsid w:val="002E7085"/>
    <w:rsid w:val="002F4109"/>
    <w:rsid w:val="002F484E"/>
    <w:rsid w:val="002F5A98"/>
    <w:rsid w:val="002F66F6"/>
    <w:rsid w:val="002F6EA7"/>
    <w:rsid w:val="00303349"/>
    <w:rsid w:val="00307585"/>
    <w:rsid w:val="00307C82"/>
    <w:rsid w:val="00311386"/>
    <w:rsid w:val="00311A91"/>
    <w:rsid w:val="003128F2"/>
    <w:rsid w:val="00313C22"/>
    <w:rsid w:val="003143C2"/>
    <w:rsid w:val="0031753B"/>
    <w:rsid w:val="00321470"/>
    <w:rsid w:val="00322485"/>
    <w:rsid w:val="003242A9"/>
    <w:rsid w:val="003261F5"/>
    <w:rsid w:val="003366CA"/>
    <w:rsid w:val="003370D5"/>
    <w:rsid w:val="00342E00"/>
    <w:rsid w:val="0034690F"/>
    <w:rsid w:val="003548D3"/>
    <w:rsid w:val="00356412"/>
    <w:rsid w:val="0036229C"/>
    <w:rsid w:val="003804E2"/>
    <w:rsid w:val="0038218B"/>
    <w:rsid w:val="00382437"/>
    <w:rsid w:val="00383E88"/>
    <w:rsid w:val="0038784E"/>
    <w:rsid w:val="0039394F"/>
    <w:rsid w:val="00396635"/>
    <w:rsid w:val="003A172E"/>
    <w:rsid w:val="003A49AB"/>
    <w:rsid w:val="003B3C53"/>
    <w:rsid w:val="003C025E"/>
    <w:rsid w:val="003C1763"/>
    <w:rsid w:val="003C6BA5"/>
    <w:rsid w:val="003D733C"/>
    <w:rsid w:val="003E0356"/>
    <w:rsid w:val="003E7202"/>
    <w:rsid w:val="003E7821"/>
    <w:rsid w:val="003F13FD"/>
    <w:rsid w:val="003F2370"/>
    <w:rsid w:val="003F2899"/>
    <w:rsid w:val="003F44F8"/>
    <w:rsid w:val="003F5659"/>
    <w:rsid w:val="00402341"/>
    <w:rsid w:val="00405070"/>
    <w:rsid w:val="00407327"/>
    <w:rsid w:val="004103E6"/>
    <w:rsid w:val="00410C21"/>
    <w:rsid w:val="00412351"/>
    <w:rsid w:val="00415BFA"/>
    <w:rsid w:val="00422243"/>
    <w:rsid w:val="0042337B"/>
    <w:rsid w:val="00423BE9"/>
    <w:rsid w:val="004265AE"/>
    <w:rsid w:val="00427351"/>
    <w:rsid w:val="00441069"/>
    <w:rsid w:val="00445C55"/>
    <w:rsid w:val="00451762"/>
    <w:rsid w:val="00452146"/>
    <w:rsid w:val="0045300D"/>
    <w:rsid w:val="00460147"/>
    <w:rsid w:val="0046330A"/>
    <w:rsid w:val="00472AF3"/>
    <w:rsid w:val="00472D3B"/>
    <w:rsid w:val="00482BAC"/>
    <w:rsid w:val="0048524A"/>
    <w:rsid w:val="00490757"/>
    <w:rsid w:val="004910C1"/>
    <w:rsid w:val="00494C15"/>
    <w:rsid w:val="00496B18"/>
    <w:rsid w:val="004A7468"/>
    <w:rsid w:val="004A7D46"/>
    <w:rsid w:val="004B01AF"/>
    <w:rsid w:val="004B09DD"/>
    <w:rsid w:val="004B0D64"/>
    <w:rsid w:val="004B35A4"/>
    <w:rsid w:val="004B5AB9"/>
    <w:rsid w:val="004B5DB1"/>
    <w:rsid w:val="004B6BB2"/>
    <w:rsid w:val="004C5F43"/>
    <w:rsid w:val="004D464B"/>
    <w:rsid w:val="004D6958"/>
    <w:rsid w:val="004D79BC"/>
    <w:rsid w:val="004F0C16"/>
    <w:rsid w:val="004F17B9"/>
    <w:rsid w:val="004F1DC4"/>
    <w:rsid w:val="004F728B"/>
    <w:rsid w:val="00507915"/>
    <w:rsid w:val="00516642"/>
    <w:rsid w:val="005166CB"/>
    <w:rsid w:val="005219C7"/>
    <w:rsid w:val="00522CF2"/>
    <w:rsid w:val="00526D90"/>
    <w:rsid w:val="0052747E"/>
    <w:rsid w:val="0053091D"/>
    <w:rsid w:val="00530939"/>
    <w:rsid w:val="00537A17"/>
    <w:rsid w:val="00540439"/>
    <w:rsid w:val="00547833"/>
    <w:rsid w:val="00551154"/>
    <w:rsid w:val="00551416"/>
    <w:rsid w:val="00551A6E"/>
    <w:rsid w:val="00551F13"/>
    <w:rsid w:val="005616DB"/>
    <w:rsid w:val="00564271"/>
    <w:rsid w:val="00566824"/>
    <w:rsid w:val="0058044F"/>
    <w:rsid w:val="00587C74"/>
    <w:rsid w:val="00587E57"/>
    <w:rsid w:val="00591E55"/>
    <w:rsid w:val="005944AB"/>
    <w:rsid w:val="005964E5"/>
    <w:rsid w:val="00597F4A"/>
    <w:rsid w:val="005A272C"/>
    <w:rsid w:val="005A3779"/>
    <w:rsid w:val="005A4FC9"/>
    <w:rsid w:val="005B4814"/>
    <w:rsid w:val="005C34AE"/>
    <w:rsid w:val="005D3565"/>
    <w:rsid w:val="005D528C"/>
    <w:rsid w:val="005D575F"/>
    <w:rsid w:val="005D6DB2"/>
    <w:rsid w:val="005E1746"/>
    <w:rsid w:val="005E2B83"/>
    <w:rsid w:val="005E2DB8"/>
    <w:rsid w:val="005E6013"/>
    <w:rsid w:val="005E7787"/>
    <w:rsid w:val="005E799B"/>
    <w:rsid w:val="005F53B1"/>
    <w:rsid w:val="00600406"/>
    <w:rsid w:val="006006B8"/>
    <w:rsid w:val="006017E5"/>
    <w:rsid w:val="006037FB"/>
    <w:rsid w:val="00604D64"/>
    <w:rsid w:val="00605676"/>
    <w:rsid w:val="006075FD"/>
    <w:rsid w:val="00607F03"/>
    <w:rsid w:val="00611B16"/>
    <w:rsid w:val="0062182C"/>
    <w:rsid w:val="00626A8A"/>
    <w:rsid w:val="00626DAD"/>
    <w:rsid w:val="00634126"/>
    <w:rsid w:val="006344C5"/>
    <w:rsid w:val="00637FE4"/>
    <w:rsid w:val="006417D0"/>
    <w:rsid w:val="00642EC1"/>
    <w:rsid w:val="00647573"/>
    <w:rsid w:val="006503AE"/>
    <w:rsid w:val="00651D78"/>
    <w:rsid w:val="00652220"/>
    <w:rsid w:val="00652DD2"/>
    <w:rsid w:val="0065356B"/>
    <w:rsid w:val="006544E5"/>
    <w:rsid w:val="00655AF7"/>
    <w:rsid w:val="00656940"/>
    <w:rsid w:val="00657A2A"/>
    <w:rsid w:val="00660558"/>
    <w:rsid w:val="00660829"/>
    <w:rsid w:val="0066496F"/>
    <w:rsid w:val="006652B0"/>
    <w:rsid w:val="006675D7"/>
    <w:rsid w:val="00670BE7"/>
    <w:rsid w:val="006710C8"/>
    <w:rsid w:val="00673D02"/>
    <w:rsid w:val="00675792"/>
    <w:rsid w:val="00677AF4"/>
    <w:rsid w:val="00680E58"/>
    <w:rsid w:val="00685802"/>
    <w:rsid w:val="00687668"/>
    <w:rsid w:val="00691176"/>
    <w:rsid w:val="006926A3"/>
    <w:rsid w:val="006939A3"/>
    <w:rsid w:val="00696422"/>
    <w:rsid w:val="006976E8"/>
    <w:rsid w:val="006B150C"/>
    <w:rsid w:val="006B243F"/>
    <w:rsid w:val="006B2629"/>
    <w:rsid w:val="006B2D97"/>
    <w:rsid w:val="006B3E9E"/>
    <w:rsid w:val="006B41E4"/>
    <w:rsid w:val="006B6861"/>
    <w:rsid w:val="006B6FE8"/>
    <w:rsid w:val="006C3524"/>
    <w:rsid w:val="006C4FC6"/>
    <w:rsid w:val="006C728E"/>
    <w:rsid w:val="006D6A1D"/>
    <w:rsid w:val="006D6BAE"/>
    <w:rsid w:val="006E17E0"/>
    <w:rsid w:val="006E721A"/>
    <w:rsid w:val="006F0130"/>
    <w:rsid w:val="006F4A39"/>
    <w:rsid w:val="006F750D"/>
    <w:rsid w:val="00702E8B"/>
    <w:rsid w:val="00703059"/>
    <w:rsid w:val="00703FF3"/>
    <w:rsid w:val="00704E6D"/>
    <w:rsid w:val="0070704A"/>
    <w:rsid w:val="00710D1B"/>
    <w:rsid w:val="0071303B"/>
    <w:rsid w:val="00715042"/>
    <w:rsid w:val="00715CF6"/>
    <w:rsid w:val="007306D5"/>
    <w:rsid w:val="007326F9"/>
    <w:rsid w:val="00733086"/>
    <w:rsid w:val="0073313C"/>
    <w:rsid w:val="00736BBC"/>
    <w:rsid w:val="00737A7B"/>
    <w:rsid w:val="0074278C"/>
    <w:rsid w:val="0075495A"/>
    <w:rsid w:val="00756372"/>
    <w:rsid w:val="00756C11"/>
    <w:rsid w:val="00757A60"/>
    <w:rsid w:val="00764B44"/>
    <w:rsid w:val="007650D3"/>
    <w:rsid w:val="007749B1"/>
    <w:rsid w:val="00777C96"/>
    <w:rsid w:val="007815EA"/>
    <w:rsid w:val="00781FEC"/>
    <w:rsid w:val="0078391D"/>
    <w:rsid w:val="00784430"/>
    <w:rsid w:val="00785B41"/>
    <w:rsid w:val="00786232"/>
    <w:rsid w:val="0078628B"/>
    <w:rsid w:val="007A7E87"/>
    <w:rsid w:val="007B13D6"/>
    <w:rsid w:val="007B63ED"/>
    <w:rsid w:val="007C0BA1"/>
    <w:rsid w:val="007F01DD"/>
    <w:rsid w:val="007F5561"/>
    <w:rsid w:val="007F7A91"/>
    <w:rsid w:val="00802AD9"/>
    <w:rsid w:val="0080363E"/>
    <w:rsid w:val="0080525D"/>
    <w:rsid w:val="00807285"/>
    <w:rsid w:val="00813A8B"/>
    <w:rsid w:val="00815E84"/>
    <w:rsid w:val="008214B4"/>
    <w:rsid w:val="00823E81"/>
    <w:rsid w:val="00824DDA"/>
    <w:rsid w:val="008338D0"/>
    <w:rsid w:val="00833FFD"/>
    <w:rsid w:val="00834406"/>
    <w:rsid w:val="00836003"/>
    <w:rsid w:val="00836B14"/>
    <w:rsid w:val="00836F86"/>
    <w:rsid w:val="008414DA"/>
    <w:rsid w:val="00841AB8"/>
    <w:rsid w:val="00843B62"/>
    <w:rsid w:val="0084689A"/>
    <w:rsid w:val="0084692A"/>
    <w:rsid w:val="00861468"/>
    <w:rsid w:val="008615DA"/>
    <w:rsid w:val="00863981"/>
    <w:rsid w:val="00865F22"/>
    <w:rsid w:val="0086690F"/>
    <w:rsid w:val="008701A0"/>
    <w:rsid w:val="0087236D"/>
    <w:rsid w:val="00872F32"/>
    <w:rsid w:val="00877FC8"/>
    <w:rsid w:val="00880184"/>
    <w:rsid w:val="00883678"/>
    <w:rsid w:val="00885710"/>
    <w:rsid w:val="008964ED"/>
    <w:rsid w:val="008A3A4F"/>
    <w:rsid w:val="008A78B4"/>
    <w:rsid w:val="008B0559"/>
    <w:rsid w:val="008B23A1"/>
    <w:rsid w:val="008B33D9"/>
    <w:rsid w:val="008B6FBA"/>
    <w:rsid w:val="008C46E0"/>
    <w:rsid w:val="008D12E5"/>
    <w:rsid w:val="008D4590"/>
    <w:rsid w:val="008D6E64"/>
    <w:rsid w:val="008E4049"/>
    <w:rsid w:val="008E7EBA"/>
    <w:rsid w:val="008F0D21"/>
    <w:rsid w:val="008F24A8"/>
    <w:rsid w:val="00902AB6"/>
    <w:rsid w:val="009043CA"/>
    <w:rsid w:val="00906FC6"/>
    <w:rsid w:val="0091609D"/>
    <w:rsid w:val="009179AA"/>
    <w:rsid w:val="009218AA"/>
    <w:rsid w:val="00934810"/>
    <w:rsid w:val="00942E90"/>
    <w:rsid w:val="00943046"/>
    <w:rsid w:val="00943BF1"/>
    <w:rsid w:val="00946502"/>
    <w:rsid w:val="009509AF"/>
    <w:rsid w:val="009534A0"/>
    <w:rsid w:val="009544D2"/>
    <w:rsid w:val="009553B3"/>
    <w:rsid w:val="00960B7A"/>
    <w:rsid w:val="009622E6"/>
    <w:rsid w:val="00964653"/>
    <w:rsid w:val="00970E88"/>
    <w:rsid w:val="00972FF7"/>
    <w:rsid w:val="009766B9"/>
    <w:rsid w:val="0098367F"/>
    <w:rsid w:val="00984E1E"/>
    <w:rsid w:val="00986768"/>
    <w:rsid w:val="00987058"/>
    <w:rsid w:val="0099351B"/>
    <w:rsid w:val="009965EC"/>
    <w:rsid w:val="009A3B57"/>
    <w:rsid w:val="009A3E32"/>
    <w:rsid w:val="009A7016"/>
    <w:rsid w:val="009B0B6D"/>
    <w:rsid w:val="009B12B4"/>
    <w:rsid w:val="009B2841"/>
    <w:rsid w:val="009B366F"/>
    <w:rsid w:val="009B5C70"/>
    <w:rsid w:val="009B74A3"/>
    <w:rsid w:val="009C3A79"/>
    <w:rsid w:val="009C46E2"/>
    <w:rsid w:val="009C7B61"/>
    <w:rsid w:val="009D19FA"/>
    <w:rsid w:val="009D6E1E"/>
    <w:rsid w:val="009D6EA1"/>
    <w:rsid w:val="009D7639"/>
    <w:rsid w:val="009E3843"/>
    <w:rsid w:val="009E64C4"/>
    <w:rsid w:val="009F358B"/>
    <w:rsid w:val="00A01968"/>
    <w:rsid w:val="00A04CC5"/>
    <w:rsid w:val="00A05664"/>
    <w:rsid w:val="00A12A51"/>
    <w:rsid w:val="00A13FBE"/>
    <w:rsid w:val="00A30495"/>
    <w:rsid w:val="00A32159"/>
    <w:rsid w:val="00A4020B"/>
    <w:rsid w:val="00A41281"/>
    <w:rsid w:val="00A412F6"/>
    <w:rsid w:val="00A44A40"/>
    <w:rsid w:val="00A44D2F"/>
    <w:rsid w:val="00A554C5"/>
    <w:rsid w:val="00A57B80"/>
    <w:rsid w:val="00A617A1"/>
    <w:rsid w:val="00A62FA4"/>
    <w:rsid w:val="00A647F5"/>
    <w:rsid w:val="00A677A8"/>
    <w:rsid w:val="00A72929"/>
    <w:rsid w:val="00A73A92"/>
    <w:rsid w:val="00A73C35"/>
    <w:rsid w:val="00A7653C"/>
    <w:rsid w:val="00A76F67"/>
    <w:rsid w:val="00A82F70"/>
    <w:rsid w:val="00A83F4B"/>
    <w:rsid w:val="00A90C91"/>
    <w:rsid w:val="00A91610"/>
    <w:rsid w:val="00A92894"/>
    <w:rsid w:val="00A92A99"/>
    <w:rsid w:val="00A97C03"/>
    <w:rsid w:val="00AA0363"/>
    <w:rsid w:val="00AA059D"/>
    <w:rsid w:val="00AA1E95"/>
    <w:rsid w:val="00AA2F03"/>
    <w:rsid w:val="00AA5B49"/>
    <w:rsid w:val="00AA6275"/>
    <w:rsid w:val="00AC4B1F"/>
    <w:rsid w:val="00AC51CE"/>
    <w:rsid w:val="00AD07B8"/>
    <w:rsid w:val="00AD0F87"/>
    <w:rsid w:val="00AD3D9A"/>
    <w:rsid w:val="00AD5F35"/>
    <w:rsid w:val="00AE0C7F"/>
    <w:rsid w:val="00AE4192"/>
    <w:rsid w:val="00AF47B0"/>
    <w:rsid w:val="00AF77CB"/>
    <w:rsid w:val="00B0302A"/>
    <w:rsid w:val="00B05586"/>
    <w:rsid w:val="00B1088E"/>
    <w:rsid w:val="00B11D1A"/>
    <w:rsid w:val="00B1354F"/>
    <w:rsid w:val="00B14913"/>
    <w:rsid w:val="00B1503F"/>
    <w:rsid w:val="00B202A1"/>
    <w:rsid w:val="00B268A7"/>
    <w:rsid w:val="00B27987"/>
    <w:rsid w:val="00B32095"/>
    <w:rsid w:val="00B332BA"/>
    <w:rsid w:val="00B367D9"/>
    <w:rsid w:val="00B411AF"/>
    <w:rsid w:val="00B44961"/>
    <w:rsid w:val="00B470B7"/>
    <w:rsid w:val="00B554E7"/>
    <w:rsid w:val="00B570BA"/>
    <w:rsid w:val="00B735D6"/>
    <w:rsid w:val="00B76AC5"/>
    <w:rsid w:val="00B76FDA"/>
    <w:rsid w:val="00B876F2"/>
    <w:rsid w:val="00BA1AB2"/>
    <w:rsid w:val="00BA3A74"/>
    <w:rsid w:val="00BA67E3"/>
    <w:rsid w:val="00BB0193"/>
    <w:rsid w:val="00BB44E6"/>
    <w:rsid w:val="00BB6664"/>
    <w:rsid w:val="00BC1222"/>
    <w:rsid w:val="00BC32BF"/>
    <w:rsid w:val="00BC35F4"/>
    <w:rsid w:val="00BC5788"/>
    <w:rsid w:val="00BC742E"/>
    <w:rsid w:val="00BC7FEA"/>
    <w:rsid w:val="00BD021A"/>
    <w:rsid w:val="00BD507C"/>
    <w:rsid w:val="00BE2863"/>
    <w:rsid w:val="00BE3E50"/>
    <w:rsid w:val="00BE3F76"/>
    <w:rsid w:val="00BF2695"/>
    <w:rsid w:val="00BF2F71"/>
    <w:rsid w:val="00BF4996"/>
    <w:rsid w:val="00BF4A5C"/>
    <w:rsid w:val="00BF5A6F"/>
    <w:rsid w:val="00BF5CCC"/>
    <w:rsid w:val="00BF77B9"/>
    <w:rsid w:val="00C0234B"/>
    <w:rsid w:val="00C05771"/>
    <w:rsid w:val="00C05BC1"/>
    <w:rsid w:val="00C11BE2"/>
    <w:rsid w:val="00C175E8"/>
    <w:rsid w:val="00C20101"/>
    <w:rsid w:val="00C210E7"/>
    <w:rsid w:val="00C21AF9"/>
    <w:rsid w:val="00C24F5B"/>
    <w:rsid w:val="00C311EB"/>
    <w:rsid w:val="00C32176"/>
    <w:rsid w:val="00C3336C"/>
    <w:rsid w:val="00C35530"/>
    <w:rsid w:val="00C365D9"/>
    <w:rsid w:val="00C37A1F"/>
    <w:rsid w:val="00C4116D"/>
    <w:rsid w:val="00C42854"/>
    <w:rsid w:val="00C43A4B"/>
    <w:rsid w:val="00C44ABA"/>
    <w:rsid w:val="00C51C4C"/>
    <w:rsid w:val="00C55402"/>
    <w:rsid w:val="00C55A52"/>
    <w:rsid w:val="00C569FD"/>
    <w:rsid w:val="00C573B2"/>
    <w:rsid w:val="00C629E4"/>
    <w:rsid w:val="00C65F06"/>
    <w:rsid w:val="00C75129"/>
    <w:rsid w:val="00C75715"/>
    <w:rsid w:val="00C93B10"/>
    <w:rsid w:val="00C963CF"/>
    <w:rsid w:val="00CA68AD"/>
    <w:rsid w:val="00CC598D"/>
    <w:rsid w:val="00CD057D"/>
    <w:rsid w:val="00CD0E4E"/>
    <w:rsid w:val="00CD5AF6"/>
    <w:rsid w:val="00CD62F6"/>
    <w:rsid w:val="00CD766C"/>
    <w:rsid w:val="00CE051E"/>
    <w:rsid w:val="00CE28AE"/>
    <w:rsid w:val="00CE71B1"/>
    <w:rsid w:val="00CF47BD"/>
    <w:rsid w:val="00CF5F54"/>
    <w:rsid w:val="00CF6FE3"/>
    <w:rsid w:val="00D02060"/>
    <w:rsid w:val="00D05A31"/>
    <w:rsid w:val="00D15B4C"/>
    <w:rsid w:val="00D20CF4"/>
    <w:rsid w:val="00D34341"/>
    <w:rsid w:val="00D37D99"/>
    <w:rsid w:val="00D4366B"/>
    <w:rsid w:val="00D442CA"/>
    <w:rsid w:val="00D44C73"/>
    <w:rsid w:val="00D4679A"/>
    <w:rsid w:val="00D50241"/>
    <w:rsid w:val="00D50EB8"/>
    <w:rsid w:val="00D511E3"/>
    <w:rsid w:val="00D5221B"/>
    <w:rsid w:val="00D539AC"/>
    <w:rsid w:val="00D575B5"/>
    <w:rsid w:val="00D5792C"/>
    <w:rsid w:val="00D70385"/>
    <w:rsid w:val="00D81B23"/>
    <w:rsid w:val="00D82709"/>
    <w:rsid w:val="00D87A19"/>
    <w:rsid w:val="00D9038F"/>
    <w:rsid w:val="00D956CF"/>
    <w:rsid w:val="00D95B85"/>
    <w:rsid w:val="00D96C68"/>
    <w:rsid w:val="00DA0766"/>
    <w:rsid w:val="00DA212B"/>
    <w:rsid w:val="00DA23B2"/>
    <w:rsid w:val="00DA2834"/>
    <w:rsid w:val="00DA60AB"/>
    <w:rsid w:val="00DA6AC1"/>
    <w:rsid w:val="00DB0479"/>
    <w:rsid w:val="00DB0EDA"/>
    <w:rsid w:val="00DB600A"/>
    <w:rsid w:val="00DB6735"/>
    <w:rsid w:val="00DC142A"/>
    <w:rsid w:val="00DC5E19"/>
    <w:rsid w:val="00DC6DA9"/>
    <w:rsid w:val="00DC7286"/>
    <w:rsid w:val="00DD2472"/>
    <w:rsid w:val="00DD396E"/>
    <w:rsid w:val="00DD5184"/>
    <w:rsid w:val="00DD5684"/>
    <w:rsid w:val="00DE3806"/>
    <w:rsid w:val="00DE4141"/>
    <w:rsid w:val="00DE6150"/>
    <w:rsid w:val="00DF5C3B"/>
    <w:rsid w:val="00DF7324"/>
    <w:rsid w:val="00E02B74"/>
    <w:rsid w:val="00E06D3B"/>
    <w:rsid w:val="00E12119"/>
    <w:rsid w:val="00E12548"/>
    <w:rsid w:val="00E204ED"/>
    <w:rsid w:val="00E27E31"/>
    <w:rsid w:val="00E3277C"/>
    <w:rsid w:val="00E35A94"/>
    <w:rsid w:val="00E378E6"/>
    <w:rsid w:val="00E4318E"/>
    <w:rsid w:val="00E45E55"/>
    <w:rsid w:val="00E4731E"/>
    <w:rsid w:val="00E53088"/>
    <w:rsid w:val="00E5312A"/>
    <w:rsid w:val="00E54538"/>
    <w:rsid w:val="00E55919"/>
    <w:rsid w:val="00E57888"/>
    <w:rsid w:val="00E57B0C"/>
    <w:rsid w:val="00E61E8C"/>
    <w:rsid w:val="00E6281C"/>
    <w:rsid w:val="00E63F4F"/>
    <w:rsid w:val="00E66445"/>
    <w:rsid w:val="00E70120"/>
    <w:rsid w:val="00E72A8B"/>
    <w:rsid w:val="00E774C5"/>
    <w:rsid w:val="00E774FF"/>
    <w:rsid w:val="00E8111F"/>
    <w:rsid w:val="00E817E6"/>
    <w:rsid w:val="00E82D26"/>
    <w:rsid w:val="00E82EF7"/>
    <w:rsid w:val="00E83669"/>
    <w:rsid w:val="00E909F9"/>
    <w:rsid w:val="00EA0954"/>
    <w:rsid w:val="00EA33E5"/>
    <w:rsid w:val="00EA3942"/>
    <w:rsid w:val="00EA5C79"/>
    <w:rsid w:val="00EA66B0"/>
    <w:rsid w:val="00EB35E3"/>
    <w:rsid w:val="00EB6145"/>
    <w:rsid w:val="00EC0718"/>
    <w:rsid w:val="00EC11B7"/>
    <w:rsid w:val="00EC348E"/>
    <w:rsid w:val="00ED2E54"/>
    <w:rsid w:val="00ED520D"/>
    <w:rsid w:val="00EE144F"/>
    <w:rsid w:val="00EF01F1"/>
    <w:rsid w:val="00EF074E"/>
    <w:rsid w:val="00EF0C01"/>
    <w:rsid w:val="00EF43E2"/>
    <w:rsid w:val="00EF46A1"/>
    <w:rsid w:val="00EF5CF1"/>
    <w:rsid w:val="00EF7ADF"/>
    <w:rsid w:val="00F05DDF"/>
    <w:rsid w:val="00F10CFA"/>
    <w:rsid w:val="00F12592"/>
    <w:rsid w:val="00F13983"/>
    <w:rsid w:val="00F21825"/>
    <w:rsid w:val="00F22609"/>
    <w:rsid w:val="00F243B7"/>
    <w:rsid w:val="00F26FC3"/>
    <w:rsid w:val="00F32B34"/>
    <w:rsid w:val="00F33ABB"/>
    <w:rsid w:val="00F36473"/>
    <w:rsid w:val="00F366C7"/>
    <w:rsid w:val="00F40C06"/>
    <w:rsid w:val="00F43FC9"/>
    <w:rsid w:val="00F44EBF"/>
    <w:rsid w:val="00F45A7A"/>
    <w:rsid w:val="00F4680D"/>
    <w:rsid w:val="00F504B1"/>
    <w:rsid w:val="00F505B8"/>
    <w:rsid w:val="00F52276"/>
    <w:rsid w:val="00F52D15"/>
    <w:rsid w:val="00F542F8"/>
    <w:rsid w:val="00F558AC"/>
    <w:rsid w:val="00F55F0C"/>
    <w:rsid w:val="00F56F33"/>
    <w:rsid w:val="00F61B06"/>
    <w:rsid w:val="00F64C7C"/>
    <w:rsid w:val="00F664E7"/>
    <w:rsid w:val="00F70149"/>
    <w:rsid w:val="00F72A91"/>
    <w:rsid w:val="00F74081"/>
    <w:rsid w:val="00F740C6"/>
    <w:rsid w:val="00F75025"/>
    <w:rsid w:val="00F75DF9"/>
    <w:rsid w:val="00F75ED3"/>
    <w:rsid w:val="00F8212B"/>
    <w:rsid w:val="00F90841"/>
    <w:rsid w:val="00F91120"/>
    <w:rsid w:val="00F97EB0"/>
    <w:rsid w:val="00FA5B91"/>
    <w:rsid w:val="00FB1E12"/>
    <w:rsid w:val="00FB5D26"/>
    <w:rsid w:val="00FC0445"/>
    <w:rsid w:val="00FC0F37"/>
    <w:rsid w:val="00FC15F0"/>
    <w:rsid w:val="00FC319D"/>
    <w:rsid w:val="00FC4F3E"/>
    <w:rsid w:val="00FC5627"/>
    <w:rsid w:val="00FC5BCD"/>
    <w:rsid w:val="00FD76EF"/>
    <w:rsid w:val="00FE2EF7"/>
    <w:rsid w:val="00FE4202"/>
    <w:rsid w:val="00FF0708"/>
    <w:rsid w:val="00FF0C9C"/>
    <w:rsid w:val="00FF413E"/>
    <w:rsid w:val="00FF48C1"/>
    <w:rsid w:val="00FF4F30"/>
    <w:rsid w:val="00FF5026"/>
    <w:rsid w:val="32F9048F"/>
    <w:rsid w:val="5E98580E"/>
    <w:rsid w:val="6DEF1BC9"/>
    <w:rsid w:val="76735DA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adjustRightInd w:val="0"/>
      <w:jc w:val="distribute"/>
      <w:outlineLvl w:val="0"/>
    </w:pPr>
    <w:rPr>
      <w:rFonts w:eastAsia="公文小标宋简"/>
      <w:b/>
      <w:color w:val="FFFFFF"/>
      <w:w w:val="66"/>
      <w:kern w:val="44"/>
      <w:sz w:val="120"/>
    </w:rPr>
  </w:style>
  <w:style w:type="paragraph" w:styleId="3">
    <w:name w:val="heading 2"/>
    <w:basedOn w:val="1"/>
    <w:next w:val="4"/>
    <w:qFormat/>
    <w:uiPriority w:val="0"/>
    <w:pPr>
      <w:keepNext/>
      <w:keepLines/>
      <w:spacing w:before="260" w:after="260" w:line="416" w:lineRule="auto"/>
      <w:outlineLvl w:val="1"/>
    </w:pPr>
    <w:rPr>
      <w:rFonts w:ascii="Arial" w:hAnsi="Arial" w:eastAsia="黑体"/>
      <w:b/>
    </w:rPr>
  </w:style>
  <w:style w:type="paragraph" w:styleId="5">
    <w:name w:val="heading 3"/>
    <w:basedOn w:val="1"/>
    <w:next w:val="4"/>
    <w:qFormat/>
    <w:uiPriority w:val="0"/>
    <w:pPr>
      <w:keepNext/>
      <w:keepLines/>
      <w:spacing w:before="1620" w:after="400"/>
      <w:jc w:val="center"/>
      <w:outlineLvl w:val="2"/>
    </w:pPr>
    <w:rPr>
      <w:rFonts w:ascii="公文小标宋简" w:eastAsia="公文小标宋简"/>
      <w:sz w:val="44"/>
    </w:rPr>
  </w:style>
  <w:style w:type="paragraph" w:styleId="6">
    <w:name w:val="heading 4"/>
    <w:basedOn w:val="1"/>
    <w:next w:val="4"/>
    <w:qFormat/>
    <w:uiPriority w:val="0"/>
    <w:pPr>
      <w:keepNext/>
      <w:tabs>
        <w:tab w:val="left" w:pos="2488"/>
        <w:tab w:val="left" w:pos="4976"/>
      </w:tabs>
      <w:jc w:val="center"/>
      <w:outlineLvl w:val="3"/>
    </w:pPr>
    <w:rPr>
      <w:sz w:val="44"/>
    </w:rPr>
  </w:style>
  <w:style w:type="character" w:default="1" w:styleId="15">
    <w:name w:val="Default Paragraph Font"/>
    <w:unhideWhenUsed/>
    <w:uiPriority w:val="1"/>
  </w:style>
  <w:style w:type="table" w:default="1" w:styleId="19">
    <w:name w:val="Normal Table"/>
    <w:unhideWhenUsed/>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630"/>
    </w:pPr>
    <w:rPr>
      <w:kern w:val="0"/>
    </w:rPr>
  </w:style>
  <w:style w:type="paragraph" w:styleId="7">
    <w:name w:val="Body Text"/>
    <w:basedOn w:val="1"/>
    <w:uiPriority w:val="0"/>
    <w:pPr>
      <w:spacing w:after="120"/>
    </w:pPr>
  </w:style>
  <w:style w:type="paragraph" w:styleId="8">
    <w:name w:val="Body Text Indent"/>
    <w:basedOn w:val="1"/>
    <w:qFormat/>
    <w:uiPriority w:val="0"/>
    <w:pPr>
      <w:widowControl/>
      <w:spacing w:before="100" w:beforeAutospacing="1" w:after="100" w:afterAutospacing="1"/>
      <w:jc w:val="left"/>
    </w:pPr>
    <w:rPr>
      <w:rFonts w:ascii="宋体" w:hAnsi="宋体" w:eastAsia="宋体"/>
      <w:kern w:val="0"/>
      <w:sz w:val="24"/>
      <w:szCs w:val="24"/>
    </w:rPr>
  </w:style>
  <w:style w:type="paragraph" w:styleId="9">
    <w:name w:val="Date"/>
    <w:basedOn w:val="1"/>
    <w:next w:val="1"/>
    <w:uiPriority w:val="0"/>
  </w:style>
  <w:style w:type="paragraph" w:styleId="10">
    <w:name w:val="Balloon Text"/>
    <w:basedOn w:val="1"/>
    <w:semiHidden/>
    <w:uiPriority w:val="0"/>
    <w:rPr>
      <w:sz w:val="18"/>
      <w:szCs w:val="18"/>
    </w:rPr>
  </w:style>
  <w:style w:type="paragraph" w:styleId="11">
    <w:name w:val="footer"/>
    <w:basedOn w:val="1"/>
    <w:link w:val="28"/>
    <w:uiPriority w:val="99"/>
    <w:pPr>
      <w:tabs>
        <w:tab w:val="center" w:pos="4153"/>
        <w:tab w:val="right" w:pos="8306"/>
      </w:tabs>
      <w:snapToGrid w:val="0"/>
      <w:jc w:val="left"/>
    </w:pPr>
    <w:rPr>
      <w:sz w:val="18"/>
    </w:rPr>
  </w:style>
  <w:style w:type="paragraph" w:styleId="12">
    <w:name w:val="header"/>
    <w:basedOn w:val="1"/>
    <w:uiPriority w:val="0"/>
    <w:pPr>
      <w:tabs>
        <w:tab w:val="center" w:pos="4153"/>
        <w:tab w:val="right" w:pos="8306"/>
      </w:tabs>
      <w:snapToGrid w:val="0"/>
      <w:jc w:val="center"/>
    </w:pPr>
    <w:rPr>
      <w:sz w:val="18"/>
    </w:rPr>
  </w:style>
  <w:style w:type="paragraph" w:styleId="13">
    <w:name w:val="HTML Preformatted"/>
    <w:basedOn w:val="1"/>
    <w:link w:val="29"/>
    <w:uiPriority w:val="0"/>
    <w:rPr>
      <w:rFonts w:ascii="Courier New" w:hAnsi="Courier New"/>
      <w:sz w:val="20"/>
    </w:rPr>
  </w:style>
  <w:style w:type="paragraph" w:styleId="14">
    <w:name w:val="Normal (Web)"/>
    <w:basedOn w:val="1"/>
    <w:uiPriority w:val="99"/>
    <w:pPr>
      <w:widowControl/>
      <w:spacing w:before="100" w:beforeAutospacing="1" w:after="100" w:afterAutospacing="1"/>
      <w:jc w:val="left"/>
    </w:pPr>
    <w:rPr>
      <w:rFonts w:ascii="宋体" w:hAnsi="宋体" w:eastAsia="宋体"/>
      <w:kern w:val="0"/>
      <w:sz w:val="24"/>
      <w:szCs w:val="24"/>
    </w:rPr>
  </w:style>
  <w:style w:type="character" w:styleId="16">
    <w:name w:val="Strong"/>
    <w:qFormat/>
    <w:uiPriority w:val="0"/>
    <w:rPr>
      <w:b/>
      <w:bCs/>
    </w:rPr>
  </w:style>
  <w:style w:type="character" w:styleId="17">
    <w:name w:val="page number"/>
    <w:uiPriority w:val="0"/>
    <w:rPr>
      <w:rFonts w:eastAsia="宋体"/>
      <w:sz w:val="28"/>
    </w:rPr>
  </w:style>
  <w:style w:type="character" w:styleId="18">
    <w:name w:val="Hyperlink"/>
    <w:qFormat/>
    <w:uiPriority w:val="0"/>
    <w:rPr>
      <w:color w:val="3366CC"/>
      <w:u w:val="single"/>
    </w:rPr>
  </w:style>
  <w:style w:type="paragraph" w:customStyle="1" w:styleId="20">
    <w:name w:val="主题词"/>
    <w:basedOn w:val="1"/>
    <w:uiPriority w:val="0"/>
    <w:pPr>
      <w:spacing w:before="74" w:after="74"/>
      <w:ind w:left="1247" w:hanging="1247"/>
    </w:pPr>
    <w:rPr>
      <w:rFonts w:eastAsia="公文小标宋简"/>
    </w:rPr>
  </w:style>
  <w:style w:type="paragraph" w:customStyle="1" w:styleId="21">
    <w:name w:val="附件"/>
    <w:basedOn w:val="1"/>
    <w:uiPriority w:val="0"/>
    <w:pPr>
      <w:ind w:left="1638" w:hanging="1016"/>
    </w:pPr>
  </w:style>
  <w:style w:type="paragraph" w:customStyle="1" w:styleId="22">
    <w:name w:val="Char Char Char Char"/>
    <w:basedOn w:val="1"/>
    <w:uiPriority w:val="0"/>
    <w:rPr>
      <w:rFonts w:eastAsia="宋体"/>
      <w:sz w:val="21"/>
      <w:szCs w:val="24"/>
    </w:rPr>
  </w:style>
  <w:style w:type="paragraph" w:customStyle="1" w:styleId="23">
    <w:name w:val="机关字号"/>
    <w:basedOn w:val="1"/>
    <w:uiPriority w:val="0"/>
    <w:pPr>
      <w:spacing w:line="580" w:lineRule="exact"/>
      <w:jc w:val="left"/>
    </w:pPr>
  </w:style>
  <w:style w:type="paragraph" w:customStyle="1" w:styleId="24">
    <w:name w:val="抄 送"/>
    <w:basedOn w:val="20"/>
    <w:uiPriority w:val="0"/>
    <w:pPr>
      <w:spacing w:line="580" w:lineRule="exact"/>
      <w:ind w:left="0" w:firstLine="0"/>
    </w:pPr>
    <w:rPr>
      <w:rFonts w:eastAsia="仿宋_GB2312"/>
    </w:rPr>
  </w:style>
  <w:style w:type="paragraph" w:customStyle="1" w:styleId="25">
    <w:name w:val="默认段落字体 Para Char Char"/>
    <w:basedOn w:val="1"/>
    <w:uiPriority w:val="0"/>
    <w:rPr>
      <w:rFonts w:eastAsia="宋体"/>
      <w:sz w:val="21"/>
      <w:szCs w:val="24"/>
    </w:rPr>
  </w:style>
  <w:style w:type="paragraph" w:customStyle="1" w:styleId="26">
    <w:name w:val="秘密紧急"/>
    <w:basedOn w:val="1"/>
    <w:uiPriority w:val="0"/>
    <w:pPr>
      <w:jc w:val="right"/>
    </w:pPr>
    <w:rPr>
      <w:rFonts w:ascii="黑体" w:eastAsia="黑体"/>
    </w:rPr>
  </w:style>
  <w:style w:type="paragraph" w:customStyle="1" w:styleId="27">
    <w:name w:val="文件正文"/>
    <w:basedOn w:val="1"/>
    <w:uiPriority w:val="0"/>
    <w:pPr>
      <w:spacing w:line="560" w:lineRule="atLeast"/>
      <w:ind w:firstLine="629"/>
    </w:pPr>
    <w:rPr>
      <w:rFonts w:ascii="仿宋_GB2312"/>
      <w:kern w:val="0"/>
    </w:rPr>
  </w:style>
  <w:style w:type="character" w:customStyle="1" w:styleId="28">
    <w:name w:val="页脚 Char"/>
    <w:link w:val="11"/>
    <w:uiPriority w:val="99"/>
    <w:rPr>
      <w:rFonts w:eastAsia="仿宋_GB2312"/>
      <w:kern w:val="2"/>
      <w:sz w:val="18"/>
    </w:rPr>
  </w:style>
  <w:style w:type="character" w:customStyle="1" w:styleId="29">
    <w:name w:val="HTML 预设格式 Char"/>
    <w:link w:val="13"/>
    <w:uiPriority w:val="0"/>
    <w:rPr>
      <w:rFonts w:ascii="Courier New" w:hAnsi="Courier New" w:eastAsia="仿宋_GB2312" w:cs="Courier New"/>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fuxd\Application Data\Microsoft\Templates\&#22269;&#26631;&#20844;&#25991;&#27169;&#26495;\B &#22269;&#26631;&#19978;&#3489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AAEC45-E57E-4833-8719-8F99A3F51C4A}">
  <ds:schemaRefs/>
</ds:datastoreItem>
</file>

<file path=docProps/app.xml><?xml version="1.0" encoding="utf-8"?>
<Properties xmlns="http://schemas.openxmlformats.org/officeDocument/2006/extended-properties" xmlns:vt="http://schemas.openxmlformats.org/officeDocument/2006/docPropsVTypes">
  <Template>B 国标上行</Template>
  <Company>Sky123.Org</Company>
  <Pages>5</Pages>
  <Words>369</Words>
  <Characters>2105</Characters>
  <Lines>17</Lines>
  <Paragraphs>4</Paragraphs>
  <ScaleCrop>false</ScaleCrop>
  <LinksUpToDate>false</LinksUpToDate>
  <CharactersWithSpaces>2470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2016-08-19T05:50:00Z</dcterms:created>
  <dc:creator>符希栋</dc:creator>
  <cp:lastModifiedBy>Administrator</cp:lastModifiedBy>
  <cp:lastPrinted>2016-08-16T08:52:00Z</cp:lastPrinted>
  <dcterms:modified xsi:type="dcterms:W3CDTF">2016-08-29T08:30:43Z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filename_dp">
    <vt:lpwstr>深圳市某某某某局</vt:lpwstr>
  </property>
  <property fmtid="{D5CDD505-2E9C-101B-9397-08002B2CF9AE}" pid="3" name="UnitCode_dp">
    <vt:lpwstr>深某局字</vt:lpwstr>
  </property>
  <property fmtid="{D5CDD505-2E9C-101B-9397-08002B2CF9AE}" pid="4" name="PublishUnit_dp">
    <vt:lpwstr>深圳市某某某某局</vt:lpwstr>
  </property>
  <property fmtid="{D5CDD505-2E9C-101B-9397-08002B2CF9AE}" pid="5" name="publishfilename_b_h">
    <vt:lpwstr>2.02545454545455</vt:lpwstr>
  </property>
  <property fmtid="{D5CDD505-2E9C-101B-9397-08002B2CF9AE}" pid="6" name="title3_h">
    <vt:lpwstr>2.8575</vt:lpwstr>
  </property>
  <property fmtid="{D5CDD505-2E9C-101B-9397-08002B2CF9AE}" pid="7" name="PrintCopySEGN_dp">
    <vt:lpwstr> </vt:lpwstr>
  </property>
  <property fmtid="{D5CDD505-2E9C-101B-9397-08002B2CF9AE}" pid="8" name="PublishYear_dp">
    <vt:lpwstr>2000</vt:lpwstr>
  </property>
  <property fmtid="{D5CDD505-2E9C-101B-9397-08002B2CF9AE}" pid="9" name="PublishNo_dp">
    <vt:lpwstr>0</vt:lpwstr>
  </property>
  <property fmtid="{D5CDD505-2E9C-101B-9397-08002B2CF9AE}" pid="10" name="Text2_dp">
    <vt:lpwstr>某某某</vt:lpwstr>
  </property>
  <property fmtid="{D5CDD505-2E9C-101B-9397-08002B2CF9AE}" pid="11" name="NoteTitle_dp">
    <vt:lpwstr>录入标题</vt:lpwstr>
  </property>
  <property fmtid="{D5CDD505-2E9C-101B-9397-08002B2CF9AE}" pid="12" name="Text1_dp">
    <vt:lpwstr>ＸＸ单位：</vt:lpwstr>
  </property>
  <property fmtid="{D5CDD505-2E9C-101B-9397-08002B2CF9AE}" pid="13" name="Notekeyword_dp">
    <vt:lpwstr>录入主题词</vt:lpwstr>
  </property>
  <property fmtid="{D5CDD505-2E9C-101B-9397-08002B2CF9AE}" pid="14" name="PublisDate_dp">
    <vt:lpwstr>2000年12月28日</vt:lpwstr>
  </property>
  <property fmtid="{D5CDD505-2E9C-101B-9397-08002B2CF9AE}" pid="15" name="KSOProductBuildVer">
    <vt:lpwstr>2052-10.1.0.5866</vt:lpwstr>
  </property>
</Properties>
</file>